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2B8C" w14:textId="77777777" w:rsidR="00B65DFD" w:rsidRPr="00FE3FBC" w:rsidRDefault="00FE3FBC">
      <w:pPr>
        <w:rPr>
          <w:rFonts w:ascii="Arial" w:hAnsi="Arial" w:cs="Arial"/>
          <w:b/>
          <w:sz w:val="22"/>
          <w:szCs w:val="22"/>
        </w:rPr>
      </w:pPr>
      <w:r w:rsidRPr="00FE3FBC">
        <w:rPr>
          <w:rFonts w:ascii="Arial" w:hAnsi="Arial" w:cs="Arial"/>
          <w:b/>
          <w:sz w:val="22"/>
          <w:szCs w:val="22"/>
        </w:rPr>
        <w:t>Section 1: Project Summary</w:t>
      </w:r>
    </w:p>
    <w:p w14:paraId="7DA24264" w14:textId="77777777" w:rsidR="00B65DFD" w:rsidRDefault="00B65DFD"/>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889"/>
      </w:tblGrid>
      <w:tr w:rsidR="00AE7DD1" w:rsidRPr="00B65DFD" w14:paraId="1CF8380A" w14:textId="77777777" w:rsidTr="00FE3FBC">
        <w:trPr>
          <w:jc w:val="center"/>
        </w:trPr>
        <w:tc>
          <w:tcPr>
            <w:tcW w:w="9889" w:type="dxa"/>
          </w:tcPr>
          <w:p w14:paraId="54DA00CB" w14:textId="273DCB10" w:rsidR="00AE7DD1" w:rsidRPr="00B65DFD" w:rsidRDefault="00AE7DD1" w:rsidP="00B65DFD">
            <w:pPr>
              <w:rPr>
                <w:rFonts w:ascii="Arial" w:hAnsi="Arial" w:cs="Arial"/>
                <w:b/>
                <w:sz w:val="22"/>
                <w:szCs w:val="22"/>
                <w:lang w:eastAsia="en-GB"/>
              </w:rPr>
            </w:pPr>
            <w:r w:rsidRPr="00B65DFD">
              <w:rPr>
                <w:rFonts w:ascii="Arial" w:hAnsi="Arial" w:cs="Arial"/>
                <w:b/>
                <w:sz w:val="22"/>
                <w:szCs w:val="22"/>
                <w:lang w:eastAsia="en-GB"/>
              </w:rPr>
              <w:t>Project Title:</w:t>
            </w:r>
            <w:r w:rsidR="00607475">
              <w:rPr>
                <w:rFonts w:ascii="Arial" w:hAnsi="Arial" w:cs="Arial"/>
                <w:b/>
                <w:sz w:val="22"/>
                <w:szCs w:val="22"/>
                <w:lang w:eastAsia="en-GB"/>
              </w:rPr>
              <w:t xml:space="preserve"> </w:t>
            </w:r>
          </w:p>
          <w:p w14:paraId="7B2030AC" w14:textId="25F723C1" w:rsidR="00B65DFD" w:rsidRPr="00656C43" w:rsidRDefault="00656C43" w:rsidP="00656C43">
            <w:pPr>
              <w:autoSpaceDE w:val="0"/>
              <w:autoSpaceDN w:val="0"/>
              <w:adjustRightInd w:val="0"/>
              <w:rPr>
                <w:rFonts w:ascii="ñ9à'" w:eastAsiaTheme="minorHAnsi" w:hAnsi="ñ9à'" w:cs="ñ9à'"/>
                <w:color w:val="404040"/>
                <w:sz w:val="21"/>
                <w:szCs w:val="21"/>
              </w:rPr>
            </w:pPr>
            <w:r w:rsidRPr="00656C43">
              <w:rPr>
                <w:rFonts w:ascii="ñ9à'" w:eastAsiaTheme="minorHAnsi" w:hAnsi="ñ9à'" w:cs="ñ9à'"/>
                <w:color w:val="404040"/>
                <w:sz w:val="21"/>
                <w:szCs w:val="21"/>
              </w:rPr>
              <w:t>Role Play Assessment in Postgraduate Education:</w:t>
            </w:r>
            <w:r w:rsidRPr="00656C43">
              <w:rPr>
                <w:rFonts w:ascii="ñ9à'" w:eastAsiaTheme="minorHAnsi" w:hAnsi="ñ9à'" w:cs="ñ9à'"/>
                <w:color w:val="404040"/>
                <w:sz w:val="21"/>
                <w:szCs w:val="21"/>
              </w:rPr>
              <w:t xml:space="preserve"> </w:t>
            </w:r>
            <w:r w:rsidRPr="00656C43">
              <w:rPr>
                <w:rFonts w:ascii="ñ9à'" w:eastAsiaTheme="minorHAnsi" w:hAnsi="ñ9à'" w:cs="ñ9à'"/>
                <w:color w:val="404040"/>
                <w:sz w:val="21"/>
                <w:szCs w:val="21"/>
              </w:rPr>
              <w:t>Enhancing Learning Outcomes and Promoting Inclusivity</w:t>
            </w:r>
          </w:p>
        </w:tc>
      </w:tr>
      <w:tr w:rsidR="006F3B64" w:rsidRPr="00B65DFD" w14:paraId="411680A9" w14:textId="77777777" w:rsidTr="00FE3FBC">
        <w:trPr>
          <w:jc w:val="center"/>
        </w:trPr>
        <w:tc>
          <w:tcPr>
            <w:tcW w:w="9889" w:type="dxa"/>
          </w:tcPr>
          <w:p w14:paraId="6DD5E09B" w14:textId="745586B4" w:rsidR="006F3B64" w:rsidRPr="00B65DFD" w:rsidRDefault="006F3B64" w:rsidP="00B65DFD">
            <w:pPr>
              <w:rPr>
                <w:rFonts w:ascii="Arial" w:hAnsi="Arial" w:cs="Arial"/>
                <w:b/>
                <w:sz w:val="22"/>
                <w:szCs w:val="22"/>
                <w:lang w:eastAsia="en-GB"/>
              </w:rPr>
            </w:pPr>
            <w:r>
              <w:rPr>
                <w:rFonts w:ascii="Arial" w:hAnsi="Arial" w:cs="Arial"/>
                <w:b/>
                <w:sz w:val="22"/>
                <w:szCs w:val="22"/>
                <w:lang w:eastAsia="en-GB"/>
              </w:rPr>
              <w:t xml:space="preserve">Project Applicants: </w:t>
            </w:r>
            <w:r w:rsidR="00656C43" w:rsidRPr="00656C43">
              <w:rPr>
                <w:rFonts w:ascii="ñ9à'" w:eastAsiaTheme="minorHAnsi" w:hAnsi="ñ9à'" w:cs="ñ9à'"/>
                <w:color w:val="404040"/>
                <w:sz w:val="21"/>
                <w:szCs w:val="21"/>
              </w:rPr>
              <w:t>Soheil Davari</w:t>
            </w:r>
          </w:p>
        </w:tc>
      </w:tr>
      <w:tr w:rsidR="00AE7DD1" w:rsidRPr="00B65DFD" w14:paraId="4D95393B" w14:textId="77777777" w:rsidTr="00FE3FBC">
        <w:trPr>
          <w:jc w:val="center"/>
        </w:trPr>
        <w:tc>
          <w:tcPr>
            <w:tcW w:w="9889" w:type="dxa"/>
          </w:tcPr>
          <w:p w14:paraId="535DBEF7" w14:textId="57114EFD" w:rsidR="00B65DFD" w:rsidRPr="00656C43" w:rsidRDefault="00AE7DD1" w:rsidP="00D75F6E">
            <w:pPr>
              <w:spacing w:before="100" w:beforeAutospacing="1" w:after="100" w:afterAutospacing="1" w:line="288" w:lineRule="atLeast"/>
              <w:rPr>
                <w:rFonts w:ascii="ñ9à'" w:eastAsiaTheme="minorHAnsi" w:hAnsi="ñ9à'" w:cs="ñ9à'"/>
                <w:color w:val="404040"/>
                <w:sz w:val="21"/>
                <w:szCs w:val="21"/>
              </w:rPr>
            </w:pPr>
            <w:r w:rsidRPr="00B65DFD">
              <w:rPr>
                <w:rFonts w:ascii="Arial" w:hAnsi="Arial" w:cs="Arial"/>
                <w:b/>
                <w:sz w:val="22"/>
                <w:szCs w:val="22"/>
                <w:lang w:eastAsia="en-GB"/>
              </w:rPr>
              <w:t xml:space="preserve">Total Amount of Funding Requested: </w:t>
            </w:r>
            <w:r w:rsidRPr="00B65DFD">
              <w:rPr>
                <w:rFonts w:ascii="Arial" w:hAnsi="Arial" w:cs="Arial"/>
                <w:b/>
                <w:sz w:val="22"/>
                <w:szCs w:val="22"/>
                <w:lang w:eastAsia="en-GB"/>
              </w:rPr>
              <w:tab/>
              <w:t>£</w:t>
            </w:r>
            <w:r w:rsidR="00D75F6E">
              <w:rPr>
                <w:rFonts w:cs="Arial"/>
                <w:lang w:eastAsia="en-GB"/>
              </w:rPr>
              <w:t xml:space="preserve"> </w:t>
            </w:r>
            <w:r w:rsidR="00656C43" w:rsidRPr="00656C43">
              <w:rPr>
                <w:rFonts w:ascii="ñ9à'" w:eastAsiaTheme="minorHAnsi" w:hAnsi="ñ9à'" w:cs="ñ9à'"/>
                <w:color w:val="404040"/>
                <w:sz w:val="21"/>
                <w:szCs w:val="21"/>
              </w:rPr>
              <w:t>300</w:t>
            </w:r>
          </w:p>
          <w:p w14:paraId="4E73DA94" w14:textId="1255A2D1" w:rsidR="00443612" w:rsidRPr="00656C43" w:rsidRDefault="00AE7DD1" w:rsidP="00443612">
            <w:pPr>
              <w:tabs>
                <w:tab w:val="left" w:pos="5310"/>
              </w:tabs>
              <w:rPr>
                <w:rFonts w:ascii="Arial" w:hAnsi="Arial" w:cs="Arial"/>
                <w:b/>
                <w:sz w:val="22"/>
                <w:szCs w:val="22"/>
                <w:lang w:eastAsia="en-GB"/>
              </w:rPr>
            </w:pPr>
            <w:r w:rsidRPr="00B65DFD">
              <w:rPr>
                <w:rFonts w:ascii="Arial" w:hAnsi="Arial" w:cs="Arial"/>
                <w:b/>
                <w:sz w:val="22"/>
                <w:szCs w:val="22"/>
                <w:lang w:eastAsia="en-GB"/>
              </w:rPr>
              <w:t>Actual Expenditure (</w:t>
            </w:r>
            <w:r w:rsidR="006F3B64">
              <w:rPr>
                <w:rFonts w:ascii="Arial" w:hAnsi="Arial" w:cs="Arial"/>
                <w:b/>
                <w:sz w:val="22"/>
                <w:szCs w:val="22"/>
                <w:lang w:eastAsia="en-GB"/>
              </w:rPr>
              <w:t>please provide a breakdown of expenditure</w:t>
            </w:r>
            <w:r w:rsidRPr="00B65DFD">
              <w:rPr>
                <w:rFonts w:ascii="Arial" w:hAnsi="Arial" w:cs="Arial"/>
                <w:b/>
                <w:sz w:val="22"/>
                <w:szCs w:val="22"/>
                <w:lang w:eastAsia="en-GB"/>
              </w:rPr>
              <w:t xml:space="preserve">): </w:t>
            </w:r>
            <w:r w:rsidR="00656C43" w:rsidRPr="00656C43">
              <w:rPr>
                <w:rFonts w:ascii="ñ9à'" w:eastAsiaTheme="minorHAnsi" w:hAnsi="ñ9à'" w:cs="ñ9à'"/>
                <w:color w:val="404040"/>
                <w:sz w:val="21"/>
                <w:szCs w:val="21"/>
              </w:rPr>
              <w:t>20 vouchers of £15</w:t>
            </w:r>
          </w:p>
        </w:tc>
      </w:tr>
      <w:tr w:rsidR="00AE7DD1" w:rsidRPr="00B65DFD" w14:paraId="0852D79D" w14:textId="77777777" w:rsidTr="00FE3FBC">
        <w:trPr>
          <w:trHeight w:val="3217"/>
          <w:jc w:val="center"/>
        </w:trPr>
        <w:tc>
          <w:tcPr>
            <w:tcW w:w="9889" w:type="dxa"/>
          </w:tcPr>
          <w:p w14:paraId="69117E65" w14:textId="2149E1B0" w:rsidR="00AE7DD1" w:rsidRPr="00B65DFD" w:rsidRDefault="00AE7DD1" w:rsidP="00B65DFD">
            <w:pPr>
              <w:rPr>
                <w:rFonts w:ascii="Arial" w:hAnsi="Arial" w:cs="Arial"/>
                <w:sz w:val="22"/>
                <w:szCs w:val="22"/>
                <w:lang w:eastAsia="en-GB"/>
              </w:rPr>
            </w:pPr>
            <w:r w:rsidRPr="00B65DFD">
              <w:rPr>
                <w:rFonts w:ascii="Arial" w:hAnsi="Arial" w:cs="Arial"/>
                <w:b/>
                <w:sz w:val="22"/>
                <w:szCs w:val="22"/>
                <w:lang w:eastAsia="en-GB"/>
              </w:rPr>
              <w:t xml:space="preserve">Short Summary of the Project </w:t>
            </w:r>
            <w:r w:rsidR="006F3B64">
              <w:rPr>
                <w:rFonts w:ascii="Arial" w:hAnsi="Arial" w:cs="Arial"/>
                <w:b/>
                <w:sz w:val="22"/>
                <w:szCs w:val="22"/>
                <w:lang w:eastAsia="en-GB"/>
              </w:rPr>
              <w:t xml:space="preserve">and Aims </w:t>
            </w:r>
            <w:r w:rsidRPr="00FE3FBC">
              <w:rPr>
                <w:rFonts w:ascii="Arial" w:hAnsi="Arial" w:cs="Arial"/>
                <w:i/>
                <w:sz w:val="22"/>
                <w:szCs w:val="22"/>
                <w:lang w:eastAsia="en-GB"/>
              </w:rPr>
              <w:t>(</w:t>
            </w:r>
            <w:r w:rsidR="00FE3FBC">
              <w:rPr>
                <w:rFonts w:ascii="Arial" w:hAnsi="Arial" w:cs="Arial"/>
                <w:i/>
                <w:sz w:val="22"/>
                <w:szCs w:val="22"/>
                <w:lang w:eastAsia="en-GB"/>
              </w:rPr>
              <w:t>~</w:t>
            </w:r>
            <w:r w:rsidRPr="00FE3FBC">
              <w:rPr>
                <w:rFonts w:ascii="Arial" w:hAnsi="Arial" w:cs="Arial"/>
                <w:i/>
                <w:sz w:val="22"/>
                <w:szCs w:val="22"/>
                <w:lang w:eastAsia="en-GB"/>
              </w:rPr>
              <w:t xml:space="preserve">200 words: this </w:t>
            </w:r>
            <w:r w:rsidR="00B65DFD" w:rsidRPr="00FE3FBC">
              <w:rPr>
                <w:rFonts w:ascii="Arial" w:hAnsi="Arial" w:cs="Arial"/>
                <w:i/>
                <w:sz w:val="22"/>
                <w:szCs w:val="22"/>
                <w:lang w:eastAsia="en-GB"/>
              </w:rPr>
              <w:t>is</w:t>
            </w:r>
            <w:r w:rsidRPr="00FE3FBC">
              <w:rPr>
                <w:rFonts w:ascii="Arial" w:hAnsi="Arial" w:cs="Arial"/>
                <w:i/>
                <w:sz w:val="22"/>
                <w:szCs w:val="22"/>
                <w:lang w:eastAsia="en-GB"/>
              </w:rPr>
              <w:t xml:space="preserve"> an updated version of the summary in your original proposal</w:t>
            </w:r>
            <w:r w:rsidR="00FE3FBC" w:rsidRPr="00FE3FBC">
              <w:rPr>
                <w:rFonts w:ascii="Arial" w:hAnsi="Arial" w:cs="Arial"/>
                <w:i/>
                <w:sz w:val="22"/>
                <w:szCs w:val="22"/>
                <w:lang w:eastAsia="en-GB"/>
              </w:rPr>
              <w:t xml:space="preserve"> and gives the reader an overview of what the project was about</w:t>
            </w:r>
            <w:r w:rsidRPr="00FE3FBC">
              <w:rPr>
                <w:rFonts w:ascii="Arial" w:hAnsi="Arial" w:cs="Arial"/>
                <w:i/>
                <w:sz w:val="22"/>
                <w:szCs w:val="22"/>
                <w:lang w:eastAsia="en-GB"/>
              </w:rPr>
              <w:t>)</w:t>
            </w:r>
          </w:p>
          <w:p w14:paraId="0C9495EA" w14:textId="77777777" w:rsidR="00AE7DD1" w:rsidRDefault="00AE7DD1" w:rsidP="00B65DFD">
            <w:pPr>
              <w:rPr>
                <w:rFonts w:ascii="Arial" w:hAnsi="Arial" w:cs="Arial"/>
                <w:sz w:val="22"/>
                <w:szCs w:val="22"/>
                <w:lang w:eastAsia="en-GB"/>
              </w:rPr>
            </w:pPr>
          </w:p>
          <w:p w14:paraId="68B5A3AA" w14:textId="4EA5510E" w:rsidR="00656C43" w:rsidRPr="00656C43" w:rsidRDefault="00656C43" w:rsidP="00656C43">
            <w:pPr>
              <w:spacing w:after="120"/>
              <w:jc w:val="both"/>
              <w:rPr>
                <w:rFonts w:ascii="ñ9à'" w:eastAsiaTheme="minorHAnsi" w:hAnsi="ñ9à'" w:cs="ñ9à'"/>
                <w:color w:val="404040"/>
                <w:sz w:val="21"/>
                <w:szCs w:val="21"/>
              </w:rPr>
            </w:pPr>
            <w:r w:rsidRPr="00656C43">
              <w:rPr>
                <w:rFonts w:ascii="ñ9à'" w:eastAsiaTheme="minorHAnsi" w:hAnsi="ñ9à'" w:cs="ñ9à'"/>
                <w:color w:val="404040"/>
                <w:sz w:val="21"/>
                <w:szCs w:val="21"/>
              </w:rPr>
              <w:t>This project rethinks traditional business education assessments by introducing role play as an innovative method to develop and evaluate essential leadership skills. While essays and reports assess theoretical knowledge, they fall short in preparing students for the dynamic, high-pressure environments leaders face today. In contrast, role play assessments simulate real-world business challenges, enabling students to demonstrate capabilities such as critical thinking, decision-making under pressure, persuasive communication, and emotional intelligence.</w:t>
            </w:r>
          </w:p>
          <w:p w14:paraId="198EB0A1" w14:textId="37235A28" w:rsidR="00656C43" w:rsidRPr="00656C43" w:rsidRDefault="00656C43" w:rsidP="00656C43">
            <w:pPr>
              <w:spacing w:after="120"/>
              <w:jc w:val="both"/>
              <w:rPr>
                <w:rFonts w:ascii="ñ9à'" w:eastAsiaTheme="minorHAnsi" w:hAnsi="ñ9à'" w:cs="ñ9à'"/>
                <w:color w:val="404040"/>
                <w:sz w:val="21"/>
                <w:szCs w:val="21"/>
              </w:rPr>
            </w:pPr>
            <w:r w:rsidRPr="00656C43">
              <w:rPr>
                <w:rFonts w:ascii="ñ9à'" w:eastAsiaTheme="minorHAnsi" w:hAnsi="ñ9à'" w:cs="ñ9à'"/>
                <w:color w:val="404040"/>
                <w:sz w:val="21"/>
                <w:szCs w:val="21"/>
              </w:rPr>
              <w:t>The project aims to bridge the gap between academic assessments and workplace expectations by embedding experiential, interactive formats grounded in Kolb’s learning cycle. Students collaboratively create case studies, then engage in individual role play sessions where they act as consultants advising a CEO (played by the tutor). This structure encourages adaptability, quick thinking, and practical application of knowledge.</w:t>
            </w:r>
          </w:p>
          <w:p w14:paraId="5F2ACEF8" w14:textId="15235984" w:rsidR="00443612" w:rsidRPr="00656C43" w:rsidRDefault="00656C43" w:rsidP="00656C43">
            <w:pPr>
              <w:spacing w:after="120"/>
              <w:jc w:val="both"/>
              <w:rPr>
                <w:rFonts w:ascii="ñ9à'" w:eastAsiaTheme="minorHAnsi" w:hAnsi="ñ9à'" w:cs="ñ9à'"/>
                <w:color w:val="404040"/>
                <w:sz w:val="21"/>
                <w:szCs w:val="21"/>
              </w:rPr>
            </w:pPr>
            <w:r w:rsidRPr="00656C43">
              <w:rPr>
                <w:rFonts w:ascii="ñ9à'" w:eastAsiaTheme="minorHAnsi" w:hAnsi="ñ9à'" w:cs="ñ9à'"/>
                <w:color w:val="404040"/>
                <w:sz w:val="21"/>
                <w:szCs w:val="21"/>
              </w:rPr>
              <w:t xml:space="preserve">Feedback has shown that students value the realism, intensity, and developmental value of role plays. The project also explores future opportunities, including the use of AI and immersive technologies to personalise and scale role play scenarios. The </w:t>
            </w:r>
            <w:proofErr w:type="gramStart"/>
            <w:r w:rsidRPr="00656C43">
              <w:rPr>
                <w:rFonts w:ascii="ñ9à'" w:eastAsiaTheme="minorHAnsi" w:hAnsi="ñ9à'" w:cs="ñ9à'"/>
                <w:color w:val="404040"/>
                <w:sz w:val="21"/>
                <w:szCs w:val="21"/>
              </w:rPr>
              <w:t>ultimate goal</w:t>
            </w:r>
            <w:proofErr w:type="gramEnd"/>
            <w:r w:rsidRPr="00656C43">
              <w:rPr>
                <w:rFonts w:ascii="ñ9à'" w:eastAsiaTheme="minorHAnsi" w:hAnsi="ñ9à'" w:cs="ñ9à'"/>
                <w:color w:val="404040"/>
                <w:sz w:val="21"/>
                <w:szCs w:val="21"/>
              </w:rPr>
              <w:t xml:space="preserve"> is to create assessments that not only test knowledge but also prepare students for real-world leadership in uncertain and fast-changing business environments.</w:t>
            </w:r>
          </w:p>
        </w:tc>
      </w:tr>
    </w:tbl>
    <w:p w14:paraId="6D265B81" w14:textId="77777777" w:rsidR="00B65DFD" w:rsidRDefault="00B65DFD" w:rsidP="00E72C30">
      <w:pPr>
        <w:tabs>
          <w:tab w:val="right" w:pos="9638"/>
        </w:tabs>
        <w:jc w:val="center"/>
        <w:rPr>
          <w:rFonts w:ascii="Arial" w:hAnsi="Arial" w:cs="Arial"/>
        </w:rPr>
      </w:pPr>
    </w:p>
    <w:p w14:paraId="739149EA" w14:textId="0CFEC666" w:rsidR="00ED2F77" w:rsidRDefault="007B7E8E">
      <w:pPr>
        <w:rPr>
          <w:rFonts w:ascii="Arial" w:hAnsi="Arial" w:cs="Arial"/>
          <w:sz w:val="20"/>
        </w:rPr>
      </w:pPr>
      <w:r w:rsidRPr="002C00D3">
        <w:rPr>
          <w:rFonts w:ascii="Arial" w:hAnsi="Arial" w:cs="Arial"/>
          <w:b/>
          <w:sz w:val="20"/>
        </w:rPr>
        <w:t>Audience for report:</w:t>
      </w:r>
      <w:r w:rsidRPr="002C00D3">
        <w:rPr>
          <w:rFonts w:ascii="Arial" w:hAnsi="Arial" w:cs="Arial"/>
          <w:sz w:val="20"/>
        </w:rPr>
        <w:t xml:space="preserve"> this report will be used for several purposes to help share your project outputs and experiences. It will be sent to </w:t>
      </w:r>
      <w:r w:rsidR="00391A17">
        <w:rPr>
          <w:rFonts w:ascii="Arial" w:hAnsi="Arial" w:cs="Arial"/>
          <w:sz w:val="20"/>
        </w:rPr>
        <w:t>Education, Quality and Standards</w:t>
      </w:r>
      <w:r w:rsidRPr="002C00D3">
        <w:rPr>
          <w:rFonts w:ascii="Arial" w:hAnsi="Arial" w:cs="Arial"/>
          <w:sz w:val="20"/>
        </w:rPr>
        <w:t xml:space="preserve"> Committee (which oversees the TDF) for noting; it will act as a case study on your project to be published on the TDF website so that other people can find out about what you did and / or use your outputs; and your notes about your experiences of running the project will be collated with others and shared with new project holders to help them in thinking about their project plan.</w:t>
      </w:r>
      <w:r w:rsidR="002C00D3">
        <w:rPr>
          <w:rFonts w:ascii="Arial" w:hAnsi="Arial" w:cs="Arial"/>
          <w:sz w:val="20"/>
        </w:rPr>
        <w:t xml:space="preserve"> Hence, the report needs to be concise and understandable to a professional (e.g. other academics and colleagues in higher education)</w:t>
      </w:r>
      <w:r w:rsidR="0089193A">
        <w:rPr>
          <w:rFonts w:ascii="Arial" w:hAnsi="Arial" w:cs="Arial"/>
          <w:sz w:val="20"/>
        </w:rPr>
        <w:t>,</w:t>
      </w:r>
      <w:r w:rsidR="002C00D3">
        <w:rPr>
          <w:rFonts w:ascii="Arial" w:hAnsi="Arial" w:cs="Arial"/>
          <w:sz w:val="20"/>
        </w:rPr>
        <w:t xml:space="preserve"> lay (i.e. not necessarily in your discipline or field of expertise) audience. </w:t>
      </w:r>
      <w:r w:rsidR="00ED2F77">
        <w:rPr>
          <w:rFonts w:ascii="Arial" w:hAnsi="Arial" w:cs="Arial"/>
          <w:sz w:val="20"/>
        </w:rPr>
        <w:t>Bullet points are acceptable (e.g. in listing project outputs).</w:t>
      </w:r>
      <w:r w:rsidR="00D87612">
        <w:rPr>
          <w:rFonts w:ascii="Arial" w:hAnsi="Arial" w:cs="Arial"/>
          <w:sz w:val="20"/>
        </w:rPr>
        <w:t xml:space="preserve"> Please include any references, if appropriate.</w:t>
      </w:r>
    </w:p>
    <w:p w14:paraId="27CD7F22" w14:textId="77777777" w:rsidR="00ED2F77" w:rsidRDefault="00ED2F77">
      <w:pPr>
        <w:rPr>
          <w:rFonts w:ascii="Arial" w:hAnsi="Arial" w:cs="Arial"/>
          <w:sz w:val="20"/>
        </w:rPr>
      </w:pPr>
    </w:p>
    <w:p w14:paraId="11930F33" w14:textId="58BBEC83" w:rsidR="00703C36" w:rsidRDefault="00ED2F77" w:rsidP="180BFA0B">
      <w:pPr>
        <w:rPr>
          <w:rFonts w:ascii="Arial" w:hAnsi="Arial" w:cs="Arial"/>
          <w:sz w:val="20"/>
        </w:rPr>
      </w:pPr>
      <w:r w:rsidRPr="180BFA0B">
        <w:rPr>
          <w:rFonts w:ascii="Arial" w:hAnsi="Arial" w:cs="Arial"/>
          <w:sz w:val="20"/>
        </w:rPr>
        <w:t xml:space="preserve">For further advice and guidance on writing your report please contact </w:t>
      </w:r>
      <w:r w:rsidR="00443612" w:rsidRPr="180BFA0B">
        <w:rPr>
          <w:rFonts w:ascii="Arial" w:hAnsi="Arial" w:cs="Arial"/>
          <w:sz w:val="20"/>
        </w:rPr>
        <w:t xml:space="preserve">Steph </w:t>
      </w:r>
      <w:proofErr w:type="spellStart"/>
      <w:r w:rsidR="00443612" w:rsidRPr="180BFA0B">
        <w:rPr>
          <w:rFonts w:ascii="Arial" w:hAnsi="Arial" w:cs="Arial"/>
          <w:sz w:val="20"/>
        </w:rPr>
        <w:t>Kamffer</w:t>
      </w:r>
      <w:proofErr w:type="spellEnd"/>
      <w:r w:rsidR="00443612" w:rsidRPr="180BFA0B">
        <w:rPr>
          <w:rFonts w:ascii="Arial" w:hAnsi="Arial" w:cs="Arial"/>
          <w:sz w:val="20"/>
        </w:rPr>
        <w:t>, Project</w:t>
      </w:r>
      <w:r w:rsidR="00703C36" w:rsidRPr="180BFA0B">
        <w:rPr>
          <w:rFonts w:ascii="Arial" w:hAnsi="Arial" w:cs="Arial"/>
          <w:sz w:val="20"/>
        </w:rPr>
        <w:t xml:space="preserve"> Officer, </w:t>
      </w:r>
      <w:hyperlink r:id="rId10">
        <w:r w:rsidR="00443612" w:rsidRPr="180BFA0B">
          <w:rPr>
            <w:rStyle w:val="Hyperlink"/>
            <w:rFonts w:ascii="Arial" w:hAnsi="Arial" w:cs="Arial"/>
            <w:sz w:val="20"/>
          </w:rPr>
          <w:t>szk22@bath.ac.uk</w:t>
        </w:r>
      </w:hyperlink>
      <w:r w:rsidR="008A0A39" w:rsidRPr="180BFA0B">
        <w:rPr>
          <w:rFonts w:ascii="Arial" w:hAnsi="Arial" w:cs="Arial"/>
          <w:sz w:val="20"/>
        </w:rPr>
        <w:t xml:space="preserve"> </w:t>
      </w:r>
    </w:p>
    <w:p w14:paraId="51BAD4D1" w14:textId="77777777" w:rsidR="00B65DFD" w:rsidRPr="002C00D3" w:rsidRDefault="00B65DFD">
      <w:pPr>
        <w:rPr>
          <w:rFonts w:ascii="Arial" w:hAnsi="Arial" w:cs="Arial"/>
          <w:sz w:val="20"/>
        </w:rPr>
      </w:pPr>
    </w:p>
    <w:p w14:paraId="07834619" w14:textId="77777777" w:rsidR="008A0A39" w:rsidRDefault="008A0A39">
      <w:pPr>
        <w:rPr>
          <w:rFonts w:ascii="Arial" w:hAnsi="Arial" w:cs="Arial"/>
          <w:b/>
          <w:sz w:val="22"/>
          <w:szCs w:val="22"/>
        </w:rPr>
      </w:pPr>
      <w:r>
        <w:rPr>
          <w:rFonts w:ascii="Arial" w:hAnsi="Arial" w:cs="Arial"/>
          <w:b/>
          <w:sz w:val="22"/>
          <w:szCs w:val="22"/>
        </w:rPr>
        <w:br w:type="page"/>
      </w:r>
    </w:p>
    <w:p w14:paraId="5224DD56" w14:textId="77777777" w:rsidR="00FE3FBC" w:rsidRDefault="00FE3FBC" w:rsidP="00FE3FBC">
      <w:pPr>
        <w:tabs>
          <w:tab w:val="right" w:pos="9638"/>
        </w:tabs>
        <w:rPr>
          <w:rFonts w:ascii="Arial" w:hAnsi="Arial" w:cs="Arial"/>
          <w:b/>
          <w:sz w:val="22"/>
          <w:szCs w:val="22"/>
        </w:rPr>
      </w:pPr>
      <w:r w:rsidRPr="00FE3FBC">
        <w:rPr>
          <w:rFonts w:ascii="Arial" w:hAnsi="Arial" w:cs="Arial"/>
          <w:b/>
          <w:sz w:val="22"/>
          <w:szCs w:val="22"/>
        </w:rPr>
        <w:lastRenderedPageBreak/>
        <w:t>Section 2: Evaluative Case Study</w:t>
      </w:r>
    </w:p>
    <w:p w14:paraId="6B4C052E" w14:textId="77777777" w:rsidR="00FE3FBC" w:rsidRDefault="00FE3FBC" w:rsidP="00E72C30">
      <w:pPr>
        <w:tabs>
          <w:tab w:val="right" w:pos="9638"/>
        </w:tabs>
        <w:jc w:val="center"/>
        <w:rPr>
          <w:rFonts w:ascii="Arial" w:hAnsi="Arial" w:cs="Arial"/>
          <w:b/>
          <w:sz w:val="22"/>
          <w:szCs w:val="22"/>
        </w:rPr>
      </w:pPr>
    </w:p>
    <w:tbl>
      <w:tblPr>
        <w:tblStyle w:val="TableGrid"/>
        <w:tblW w:w="0" w:type="auto"/>
        <w:tblLook w:val="04A0" w:firstRow="1" w:lastRow="0" w:firstColumn="1" w:lastColumn="0" w:noHBand="0" w:noVBand="1"/>
      </w:tblPr>
      <w:tblGrid>
        <w:gridCol w:w="9628"/>
      </w:tblGrid>
      <w:tr w:rsidR="00FE3FBC" w14:paraId="204E3FB8" w14:textId="77777777" w:rsidTr="006F3B64">
        <w:trPr>
          <w:trHeight w:val="3528"/>
        </w:trPr>
        <w:tc>
          <w:tcPr>
            <w:tcW w:w="9628" w:type="dxa"/>
          </w:tcPr>
          <w:p w14:paraId="283B2F89" w14:textId="759DFB10" w:rsidR="000B2812" w:rsidRPr="00391A17" w:rsidRDefault="009C7566" w:rsidP="009C7566">
            <w:pPr>
              <w:tabs>
                <w:tab w:val="right" w:pos="9638"/>
              </w:tabs>
              <w:rPr>
                <w:rFonts w:ascii="Arial" w:hAnsi="Arial" w:cs="Arial"/>
                <w:i/>
                <w:iCs/>
                <w:sz w:val="22"/>
                <w:szCs w:val="22"/>
              </w:rPr>
            </w:pPr>
            <w:r>
              <w:rPr>
                <w:rFonts w:ascii="Arial" w:hAnsi="Arial" w:cs="Arial"/>
                <w:b/>
                <w:sz w:val="22"/>
                <w:szCs w:val="22"/>
              </w:rPr>
              <w:t>The Solution: Approach</w:t>
            </w:r>
            <w:r>
              <w:rPr>
                <w:rFonts w:ascii="Arial" w:hAnsi="Arial" w:cs="Arial"/>
                <w:sz w:val="22"/>
                <w:szCs w:val="22"/>
              </w:rPr>
              <w:t xml:space="preserve"> </w:t>
            </w:r>
            <w:r w:rsidR="00391A17" w:rsidRPr="00391A17">
              <w:rPr>
                <w:rFonts w:ascii="Arial" w:hAnsi="Arial" w:cs="Arial"/>
                <w:i/>
                <w:iCs/>
                <w:sz w:val="22"/>
                <w:szCs w:val="22"/>
              </w:rPr>
              <w:t xml:space="preserve">(max </w:t>
            </w:r>
            <w:r w:rsidR="006F3B64">
              <w:rPr>
                <w:rFonts w:ascii="Arial" w:hAnsi="Arial" w:cs="Arial"/>
                <w:i/>
                <w:iCs/>
                <w:sz w:val="22"/>
                <w:szCs w:val="22"/>
              </w:rPr>
              <w:t>3</w:t>
            </w:r>
            <w:r w:rsidRPr="00391A17">
              <w:rPr>
                <w:rFonts w:ascii="Arial" w:hAnsi="Arial" w:cs="Arial"/>
                <w:i/>
                <w:iCs/>
                <w:sz w:val="22"/>
                <w:szCs w:val="22"/>
              </w:rPr>
              <w:t xml:space="preserve">00 words: this describes what you </w:t>
            </w:r>
            <w:proofErr w:type="gramStart"/>
            <w:r w:rsidRPr="00391A17">
              <w:rPr>
                <w:rFonts w:ascii="Arial" w:hAnsi="Arial" w:cs="Arial"/>
                <w:i/>
                <w:iCs/>
                <w:sz w:val="22"/>
                <w:szCs w:val="22"/>
              </w:rPr>
              <w:t>actually did</w:t>
            </w:r>
            <w:proofErr w:type="gramEnd"/>
            <w:r w:rsidRPr="00391A17">
              <w:rPr>
                <w:rFonts w:ascii="Arial" w:hAnsi="Arial" w:cs="Arial"/>
                <w:i/>
                <w:iCs/>
                <w:sz w:val="22"/>
                <w:szCs w:val="22"/>
              </w:rPr>
              <w:t xml:space="preserve"> to achieve the outcomes / outputs) </w:t>
            </w:r>
          </w:p>
          <w:p w14:paraId="019B5285" w14:textId="77777777" w:rsidR="007875D3" w:rsidRDefault="007875D3" w:rsidP="009C7566">
            <w:pPr>
              <w:tabs>
                <w:tab w:val="right" w:pos="9638"/>
              </w:tabs>
              <w:rPr>
                <w:rFonts w:ascii="Arial" w:hAnsi="Arial" w:cs="Arial"/>
                <w:sz w:val="22"/>
                <w:szCs w:val="22"/>
              </w:rPr>
            </w:pPr>
          </w:p>
          <w:p w14:paraId="76654CFF" w14:textId="1D5BC9F3" w:rsidR="00656C43" w:rsidRPr="00656C43" w:rsidRDefault="00656C43" w:rsidP="00656C43">
            <w:pPr>
              <w:spacing w:after="120"/>
              <w:jc w:val="both"/>
              <w:rPr>
                <w:rFonts w:ascii="ñ9à'" w:eastAsiaTheme="minorHAnsi" w:hAnsi="ñ9à'" w:cs="ñ9à'"/>
                <w:color w:val="404040"/>
                <w:sz w:val="21"/>
                <w:szCs w:val="21"/>
              </w:rPr>
            </w:pPr>
            <w:r w:rsidRPr="00656C43">
              <w:rPr>
                <w:rFonts w:ascii="ñ9à'" w:eastAsiaTheme="minorHAnsi" w:hAnsi="ñ9à'" w:cs="ñ9à'"/>
                <w:color w:val="404040"/>
                <w:sz w:val="21"/>
                <w:szCs w:val="21"/>
              </w:rPr>
              <w:t xml:space="preserve">To address the limitations of traditional written assessments in business education, I designed and implemented a role play-based assessment that places students in realistic, high-pressure business scenarios. This approach was grounded in experiential learning theory, particularly Kolb’s learning cycle, to ensure students actively engage with </w:t>
            </w:r>
            <w:r w:rsidR="00840C35">
              <w:rPr>
                <w:rFonts w:ascii="ñ9à'" w:eastAsiaTheme="minorHAnsi" w:hAnsi="ñ9à'" w:cs="ñ9à'"/>
                <w:color w:val="404040"/>
                <w:sz w:val="21"/>
                <w:szCs w:val="21"/>
              </w:rPr>
              <w:t>the unit</w:t>
            </w:r>
            <w:r w:rsidRPr="00656C43">
              <w:rPr>
                <w:rFonts w:ascii="ñ9à'" w:eastAsiaTheme="minorHAnsi" w:hAnsi="ñ9à'" w:cs="ñ9à'"/>
                <w:color w:val="404040"/>
                <w:sz w:val="21"/>
                <w:szCs w:val="21"/>
              </w:rPr>
              <w:t xml:space="preserve"> material, apply their knowledge in unfamiliar contexts, and reflect on their performance.</w:t>
            </w:r>
          </w:p>
          <w:p w14:paraId="07DDE5F6" w14:textId="3DBEDBFB" w:rsidR="00656C43" w:rsidRPr="00656C43" w:rsidRDefault="00656C43" w:rsidP="00656C43">
            <w:pPr>
              <w:spacing w:after="120"/>
              <w:jc w:val="both"/>
              <w:rPr>
                <w:rFonts w:ascii="ñ9à'" w:eastAsiaTheme="minorHAnsi" w:hAnsi="ñ9à'" w:cs="ñ9à'"/>
                <w:color w:val="404040"/>
                <w:sz w:val="21"/>
                <w:szCs w:val="21"/>
              </w:rPr>
            </w:pPr>
            <w:r w:rsidRPr="00656C43">
              <w:rPr>
                <w:rFonts w:ascii="ñ9à'" w:eastAsiaTheme="minorHAnsi" w:hAnsi="ñ9à'" w:cs="ñ9à'"/>
                <w:color w:val="404040"/>
                <w:sz w:val="21"/>
                <w:szCs w:val="21"/>
              </w:rPr>
              <w:t>The process beg</w:t>
            </w:r>
            <w:r w:rsidR="00840C35">
              <w:rPr>
                <w:rFonts w:ascii="ñ9à'" w:eastAsiaTheme="minorHAnsi" w:hAnsi="ñ9à'" w:cs="ñ9à'"/>
                <w:color w:val="404040"/>
                <w:sz w:val="21"/>
                <w:szCs w:val="21"/>
              </w:rPr>
              <w:t>i</w:t>
            </w:r>
            <w:r w:rsidRPr="00656C43">
              <w:rPr>
                <w:rFonts w:ascii="ñ9à'" w:eastAsiaTheme="minorHAnsi" w:hAnsi="ñ9à'" w:cs="ñ9à'"/>
                <w:color w:val="404040"/>
                <w:sz w:val="21"/>
                <w:szCs w:val="21"/>
              </w:rPr>
              <w:t>n</w:t>
            </w:r>
            <w:r w:rsidR="00840C35">
              <w:rPr>
                <w:rFonts w:ascii="ñ9à'" w:eastAsiaTheme="minorHAnsi" w:hAnsi="ñ9à'" w:cs="ñ9à'"/>
                <w:color w:val="404040"/>
                <w:sz w:val="21"/>
                <w:szCs w:val="21"/>
              </w:rPr>
              <w:t>s</w:t>
            </w:r>
            <w:r w:rsidRPr="00656C43">
              <w:rPr>
                <w:rFonts w:ascii="ñ9à'" w:eastAsiaTheme="minorHAnsi" w:hAnsi="ñ9à'" w:cs="ñ9à'"/>
                <w:color w:val="404040"/>
                <w:sz w:val="21"/>
                <w:szCs w:val="21"/>
              </w:rPr>
              <w:t xml:space="preserve"> by dividing students into small groups and tasking them with creating a case study based on a hypothetical company facing real-world operational and strategic challenges. These scenarios reflect current business issues</w:t>
            </w:r>
            <w:r w:rsidR="00840C35">
              <w:rPr>
                <w:rFonts w:ascii="ñ9à'" w:eastAsiaTheme="minorHAnsi" w:hAnsi="ñ9à'" w:cs="ñ9à'"/>
                <w:color w:val="404040"/>
                <w:sz w:val="21"/>
                <w:szCs w:val="21"/>
              </w:rPr>
              <w:t xml:space="preserve"> </w:t>
            </w:r>
            <w:r w:rsidRPr="00656C43">
              <w:rPr>
                <w:rFonts w:ascii="ñ9à'" w:eastAsiaTheme="minorHAnsi" w:hAnsi="ñ9à'" w:cs="ñ9à'"/>
                <w:color w:val="404040"/>
                <w:sz w:val="21"/>
                <w:szCs w:val="21"/>
              </w:rPr>
              <w:t>such as technological disruption, environmental pressures, and demand volatility</w:t>
            </w:r>
            <w:r w:rsidR="00840C35">
              <w:rPr>
                <w:rFonts w:ascii="ñ9à'" w:eastAsiaTheme="minorHAnsi" w:hAnsi="ñ9à'" w:cs="ñ9à'"/>
                <w:color w:val="404040"/>
                <w:sz w:val="21"/>
                <w:szCs w:val="21"/>
              </w:rPr>
              <w:t xml:space="preserve"> </w:t>
            </w:r>
            <w:r w:rsidRPr="00656C43">
              <w:rPr>
                <w:rFonts w:ascii="ñ9à'" w:eastAsiaTheme="minorHAnsi" w:hAnsi="ñ9à'" w:cs="ñ9à'"/>
                <w:color w:val="404040"/>
                <w:sz w:val="21"/>
                <w:szCs w:val="21"/>
              </w:rPr>
              <w:t>and require students to integrate course concepts, conduct external research, and consider emerging trends.</w:t>
            </w:r>
          </w:p>
          <w:p w14:paraId="330BDF4E" w14:textId="26BBE7CB" w:rsidR="00656C43" w:rsidRPr="00656C43" w:rsidRDefault="00656C43" w:rsidP="00656C43">
            <w:pPr>
              <w:spacing w:after="120"/>
              <w:jc w:val="both"/>
              <w:rPr>
                <w:rFonts w:ascii="ñ9à'" w:eastAsiaTheme="minorHAnsi" w:hAnsi="ñ9à'" w:cs="ñ9à'"/>
                <w:color w:val="404040"/>
                <w:sz w:val="21"/>
                <w:szCs w:val="21"/>
              </w:rPr>
            </w:pPr>
            <w:r w:rsidRPr="00656C43">
              <w:rPr>
                <w:rFonts w:ascii="ñ9à'" w:eastAsiaTheme="minorHAnsi" w:hAnsi="ñ9à'" w:cs="ñ9à'"/>
                <w:color w:val="404040"/>
                <w:sz w:val="21"/>
                <w:szCs w:val="21"/>
              </w:rPr>
              <w:t xml:space="preserve">Once submitted, each case study </w:t>
            </w:r>
            <w:r w:rsidR="00840C35">
              <w:rPr>
                <w:rFonts w:ascii="ñ9à'" w:eastAsiaTheme="minorHAnsi" w:hAnsi="ñ9à'" w:cs="ñ9à'"/>
                <w:color w:val="404040"/>
                <w:sz w:val="21"/>
                <w:szCs w:val="21"/>
              </w:rPr>
              <w:t>i</w:t>
            </w:r>
            <w:r w:rsidRPr="00656C43">
              <w:rPr>
                <w:rFonts w:ascii="ñ9à'" w:eastAsiaTheme="minorHAnsi" w:hAnsi="ñ9à'" w:cs="ñ9à'"/>
                <w:color w:val="404040"/>
                <w:sz w:val="21"/>
                <w:szCs w:val="21"/>
              </w:rPr>
              <w:t xml:space="preserve">s randomly assigned to a different group, ensuring students had to work with unfamiliar material. In the core individual assessment, each student </w:t>
            </w:r>
            <w:proofErr w:type="gramStart"/>
            <w:r w:rsidRPr="00656C43">
              <w:rPr>
                <w:rFonts w:ascii="ñ9à'" w:eastAsiaTheme="minorHAnsi" w:hAnsi="ñ9à'" w:cs="ñ9à'"/>
                <w:color w:val="404040"/>
                <w:sz w:val="21"/>
                <w:szCs w:val="21"/>
              </w:rPr>
              <w:t>participate</w:t>
            </w:r>
            <w:proofErr w:type="gramEnd"/>
            <w:r w:rsidRPr="00656C43">
              <w:rPr>
                <w:rFonts w:ascii="ñ9à'" w:eastAsiaTheme="minorHAnsi" w:hAnsi="ñ9à'" w:cs="ñ9à'"/>
                <w:color w:val="404040"/>
                <w:sz w:val="21"/>
                <w:szCs w:val="21"/>
              </w:rPr>
              <w:t xml:space="preserve"> in a 30-minute role play where I act as the CEO of the company described in their assigned case, and the student </w:t>
            </w:r>
            <w:r w:rsidR="00840C35">
              <w:rPr>
                <w:rFonts w:ascii="ñ9à'" w:eastAsiaTheme="minorHAnsi" w:hAnsi="ñ9à'" w:cs="ñ9à'"/>
                <w:color w:val="404040"/>
                <w:sz w:val="21"/>
                <w:szCs w:val="21"/>
              </w:rPr>
              <w:t>takes</w:t>
            </w:r>
            <w:r w:rsidRPr="00656C43">
              <w:rPr>
                <w:rFonts w:ascii="ñ9à'" w:eastAsiaTheme="minorHAnsi" w:hAnsi="ñ9à'" w:cs="ñ9à'"/>
                <w:color w:val="404040"/>
                <w:sz w:val="21"/>
                <w:szCs w:val="21"/>
              </w:rPr>
              <w:t xml:space="preserve"> the role of an external consultant. I pose a series of questions, ranging from technical operations issues to ambiguous strategic dilemmas, to evaluate their ability to think critically, communicate persuasively, and remain composed under pressure.</w:t>
            </w:r>
          </w:p>
          <w:p w14:paraId="4D864A84" w14:textId="067CF5B0" w:rsidR="00656C43" w:rsidRPr="00656C43" w:rsidRDefault="00656C43" w:rsidP="00656C43">
            <w:pPr>
              <w:spacing w:after="120"/>
              <w:jc w:val="both"/>
              <w:rPr>
                <w:rFonts w:ascii="ñ9à'" w:eastAsiaTheme="minorHAnsi" w:hAnsi="ñ9à'" w:cs="ñ9à'"/>
                <w:color w:val="404040"/>
                <w:sz w:val="21"/>
                <w:szCs w:val="21"/>
              </w:rPr>
            </w:pPr>
            <w:r w:rsidRPr="00656C43">
              <w:rPr>
                <w:rFonts w:ascii="ñ9à'" w:eastAsiaTheme="minorHAnsi" w:hAnsi="ñ9à'" w:cs="ñ9à'"/>
                <w:color w:val="404040"/>
                <w:sz w:val="21"/>
                <w:szCs w:val="21"/>
              </w:rPr>
              <w:t xml:space="preserve">To ensure consistency and fairness, a clear rubric </w:t>
            </w:r>
            <w:r w:rsidR="00840C35">
              <w:rPr>
                <w:rFonts w:ascii="ñ9à'" w:eastAsiaTheme="minorHAnsi" w:hAnsi="ñ9à'" w:cs="ñ9à'"/>
                <w:color w:val="404040"/>
                <w:sz w:val="21"/>
                <w:szCs w:val="21"/>
              </w:rPr>
              <w:t>i</w:t>
            </w:r>
            <w:r w:rsidRPr="00656C43">
              <w:rPr>
                <w:rFonts w:ascii="ñ9à'" w:eastAsiaTheme="minorHAnsi" w:hAnsi="ñ9à'" w:cs="ñ9à'"/>
                <w:color w:val="404040"/>
                <w:sz w:val="21"/>
                <w:szCs w:val="21"/>
              </w:rPr>
              <w:t>s used, assessing communication, problem-solving, strategic thinking, and professionalism. Immediate feedback and reflective discussions follow each session.</w:t>
            </w:r>
          </w:p>
          <w:p w14:paraId="21FA7459" w14:textId="7F40B831" w:rsidR="006515FB" w:rsidRPr="00656C43" w:rsidRDefault="00656C43" w:rsidP="00656C43">
            <w:pPr>
              <w:spacing w:after="120"/>
              <w:jc w:val="both"/>
              <w:rPr>
                <w:rFonts w:ascii="ñ9à'" w:eastAsiaTheme="minorHAnsi" w:hAnsi="ñ9à'" w:cs="ñ9à'"/>
                <w:color w:val="404040"/>
                <w:sz w:val="21"/>
                <w:szCs w:val="21"/>
              </w:rPr>
            </w:pPr>
            <w:r w:rsidRPr="00656C43">
              <w:rPr>
                <w:rFonts w:ascii="ñ9à'" w:eastAsiaTheme="minorHAnsi" w:hAnsi="ñ9à'" w:cs="ñ9à'"/>
                <w:color w:val="404040"/>
                <w:sz w:val="21"/>
                <w:szCs w:val="21"/>
              </w:rPr>
              <w:t>This approach allow</w:t>
            </w:r>
            <w:r w:rsidR="00214DFB">
              <w:rPr>
                <w:rFonts w:ascii="ñ9à'" w:eastAsiaTheme="minorHAnsi" w:hAnsi="ñ9à'" w:cs="ñ9à'"/>
                <w:color w:val="404040"/>
                <w:sz w:val="21"/>
                <w:szCs w:val="21"/>
              </w:rPr>
              <w:t>s</w:t>
            </w:r>
            <w:r w:rsidRPr="00656C43">
              <w:rPr>
                <w:rFonts w:ascii="ñ9à'" w:eastAsiaTheme="minorHAnsi" w:hAnsi="ñ9à'" w:cs="ñ9à'"/>
                <w:color w:val="404040"/>
                <w:sz w:val="21"/>
                <w:szCs w:val="21"/>
              </w:rPr>
              <w:t xml:space="preserve"> for authentic assessment of skills not easily captured in writing, such as emotional intelligence, adaptability, and stakeholder engagement. It also increase</w:t>
            </w:r>
            <w:r w:rsidR="00214DFB">
              <w:rPr>
                <w:rFonts w:ascii="ñ9à'" w:eastAsiaTheme="minorHAnsi" w:hAnsi="ñ9à'" w:cs="ñ9à'"/>
                <w:color w:val="404040"/>
                <w:sz w:val="21"/>
                <w:szCs w:val="21"/>
              </w:rPr>
              <w:t>s</w:t>
            </w:r>
            <w:r w:rsidRPr="00656C43">
              <w:rPr>
                <w:rFonts w:ascii="ñ9à'" w:eastAsiaTheme="minorHAnsi" w:hAnsi="ñ9à'" w:cs="ñ9à'"/>
                <w:color w:val="404040"/>
                <w:sz w:val="21"/>
                <w:szCs w:val="21"/>
              </w:rPr>
              <w:t xml:space="preserve"> student motivation and engagement, as many recognise the relevance of the exercise to real-world business situations, including interviews and client interactions. The role play format provide</w:t>
            </w:r>
            <w:r w:rsidR="00214DFB">
              <w:rPr>
                <w:rFonts w:ascii="ñ9à'" w:eastAsiaTheme="minorHAnsi" w:hAnsi="ñ9à'" w:cs="ñ9à'"/>
                <w:color w:val="404040"/>
                <w:sz w:val="21"/>
                <w:szCs w:val="21"/>
              </w:rPr>
              <w:t>s</w:t>
            </w:r>
            <w:r w:rsidRPr="00656C43">
              <w:rPr>
                <w:rFonts w:ascii="ñ9à'" w:eastAsiaTheme="minorHAnsi" w:hAnsi="ñ9à'" w:cs="ñ9à'"/>
                <w:color w:val="404040"/>
                <w:sz w:val="21"/>
                <w:szCs w:val="21"/>
              </w:rPr>
              <w:t xml:space="preserve"> a transformative learning experience that better align</w:t>
            </w:r>
            <w:r w:rsidR="00214DFB">
              <w:rPr>
                <w:rFonts w:ascii="ñ9à'" w:eastAsiaTheme="minorHAnsi" w:hAnsi="ñ9à'" w:cs="ñ9à'"/>
                <w:color w:val="404040"/>
                <w:sz w:val="21"/>
                <w:szCs w:val="21"/>
              </w:rPr>
              <w:t>s</w:t>
            </w:r>
            <w:r w:rsidRPr="00656C43">
              <w:rPr>
                <w:rFonts w:ascii="ñ9à'" w:eastAsiaTheme="minorHAnsi" w:hAnsi="ñ9à'" w:cs="ñ9à'"/>
                <w:color w:val="404040"/>
                <w:sz w:val="21"/>
                <w:szCs w:val="21"/>
              </w:rPr>
              <w:t xml:space="preserve"> with the expectations of modern leadership.</w:t>
            </w:r>
          </w:p>
        </w:tc>
      </w:tr>
      <w:tr w:rsidR="00FE3FBC" w14:paraId="1559B91B" w14:textId="77777777" w:rsidTr="00656C43">
        <w:trPr>
          <w:trHeight w:val="1700"/>
        </w:trPr>
        <w:tc>
          <w:tcPr>
            <w:tcW w:w="9628" w:type="dxa"/>
          </w:tcPr>
          <w:p w14:paraId="74EF30F6" w14:textId="1720CEFF" w:rsidR="009C7566" w:rsidRPr="00214DFB" w:rsidRDefault="009C7566" w:rsidP="00656C43">
            <w:pPr>
              <w:spacing w:after="120"/>
              <w:jc w:val="both"/>
              <w:rPr>
                <w:rFonts w:ascii="ñ9à'" w:eastAsiaTheme="minorHAnsi" w:hAnsi="ñ9à'" w:cs="ñ9à'"/>
                <w:b/>
                <w:bCs/>
                <w:color w:val="404040"/>
                <w:sz w:val="21"/>
                <w:szCs w:val="21"/>
              </w:rPr>
            </w:pPr>
            <w:r w:rsidRPr="00214DFB">
              <w:rPr>
                <w:rFonts w:ascii="ñ9à'" w:eastAsiaTheme="minorHAnsi" w:hAnsi="ñ9à'" w:cs="ñ9à'"/>
                <w:b/>
                <w:bCs/>
                <w:color w:val="404040"/>
                <w:sz w:val="21"/>
                <w:szCs w:val="21"/>
              </w:rPr>
              <w:t>Outcomes (</w:t>
            </w:r>
            <w:r w:rsidR="00391A17" w:rsidRPr="00214DFB">
              <w:rPr>
                <w:rFonts w:ascii="ñ9à'" w:eastAsiaTheme="minorHAnsi" w:hAnsi="ñ9à'" w:cs="ñ9à'"/>
                <w:b/>
                <w:bCs/>
                <w:color w:val="404040"/>
                <w:sz w:val="21"/>
                <w:szCs w:val="21"/>
              </w:rPr>
              <w:t>max 3</w:t>
            </w:r>
            <w:r w:rsidRPr="00214DFB">
              <w:rPr>
                <w:rFonts w:ascii="ñ9à'" w:eastAsiaTheme="minorHAnsi" w:hAnsi="ñ9à'" w:cs="ñ9à'"/>
                <w:b/>
                <w:bCs/>
                <w:color w:val="404040"/>
                <w:sz w:val="21"/>
                <w:szCs w:val="21"/>
              </w:rPr>
              <w:t>00 words: this is a brief description of the specific resources, research findings, events or other activities / results arising from your project)</w:t>
            </w:r>
          </w:p>
          <w:p w14:paraId="26B83815" w14:textId="758CF1DB" w:rsidR="00656C43" w:rsidRPr="00656C43" w:rsidRDefault="00656C43" w:rsidP="00656C43">
            <w:pPr>
              <w:pStyle w:val="p1"/>
              <w:spacing w:after="120"/>
              <w:jc w:val="both"/>
              <w:rPr>
                <w:rFonts w:ascii="ñ9à'" w:eastAsiaTheme="minorHAnsi" w:hAnsi="ñ9à'" w:cs="ñ9à'"/>
                <w:color w:val="404040"/>
                <w:sz w:val="21"/>
                <w:szCs w:val="21"/>
                <w:lang w:eastAsia="en-US"/>
              </w:rPr>
            </w:pPr>
            <w:r w:rsidRPr="00656C43">
              <w:rPr>
                <w:rFonts w:ascii="ñ9à'" w:eastAsiaTheme="minorHAnsi" w:hAnsi="ñ9à'" w:cs="ñ9à'"/>
                <w:color w:val="404040"/>
                <w:sz w:val="21"/>
                <w:szCs w:val="21"/>
                <w:lang w:eastAsia="en-US"/>
              </w:rPr>
              <w:t xml:space="preserve">The role play-based assessment initiative led to </w:t>
            </w:r>
            <w:proofErr w:type="gramStart"/>
            <w:r w:rsidRPr="00656C43">
              <w:rPr>
                <w:rFonts w:ascii="ñ9à'" w:eastAsiaTheme="minorHAnsi" w:hAnsi="ñ9à'" w:cs="ñ9à'"/>
                <w:color w:val="404040"/>
                <w:sz w:val="21"/>
                <w:szCs w:val="21"/>
                <w:lang w:eastAsia="en-US"/>
              </w:rPr>
              <w:t>a number of</w:t>
            </w:r>
            <w:proofErr w:type="gramEnd"/>
            <w:r w:rsidRPr="00656C43">
              <w:rPr>
                <w:rFonts w:ascii="ñ9à'" w:eastAsiaTheme="minorHAnsi" w:hAnsi="ñ9à'" w:cs="ñ9à'"/>
                <w:color w:val="404040"/>
                <w:sz w:val="21"/>
                <w:szCs w:val="21"/>
                <w:lang w:eastAsia="en-US"/>
              </w:rPr>
              <w:t xml:space="preserve"> important outcomes in business education. First, it created a more authentic and dynamic learning experience that bridged the gap between academic theory and real-world practice. Students developed key leadership capabilities such as critical thinking, composure under pressure, persuasive communication, and adaptability</w:t>
            </w:r>
            <w:r w:rsidR="00214DFB">
              <w:rPr>
                <w:rFonts w:ascii="ñ9à'" w:eastAsiaTheme="minorHAnsi" w:hAnsi="ñ9à'" w:cs="ñ9à'"/>
                <w:color w:val="404040"/>
                <w:sz w:val="21"/>
                <w:szCs w:val="21"/>
                <w:lang w:eastAsia="en-US"/>
              </w:rPr>
              <w:t xml:space="preserve">, </w:t>
            </w:r>
            <w:r w:rsidRPr="00656C43">
              <w:rPr>
                <w:rFonts w:ascii="ñ9à'" w:eastAsiaTheme="minorHAnsi" w:hAnsi="ñ9à'" w:cs="ñ9à'"/>
                <w:color w:val="404040"/>
                <w:sz w:val="21"/>
                <w:szCs w:val="21"/>
                <w:lang w:eastAsia="en-US"/>
              </w:rPr>
              <w:t xml:space="preserve">skills not easily </w:t>
            </w:r>
            <w:proofErr w:type="spellStart"/>
            <w:r w:rsidRPr="00656C43">
              <w:rPr>
                <w:rFonts w:ascii="ñ9à'" w:eastAsiaTheme="minorHAnsi" w:hAnsi="ñ9à'" w:cs="ñ9à'"/>
                <w:color w:val="404040"/>
                <w:sz w:val="21"/>
                <w:szCs w:val="21"/>
                <w:lang w:eastAsia="en-US"/>
              </w:rPr>
              <w:t>assessed</w:t>
            </w:r>
            <w:proofErr w:type="spellEnd"/>
            <w:r w:rsidRPr="00656C43">
              <w:rPr>
                <w:rFonts w:ascii="ñ9à'" w:eastAsiaTheme="minorHAnsi" w:hAnsi="ñ9à'" w:cs="ñ9à'"/>
                <w:color w:val="404040"/>
                <w:sz w:val="21"/>
                <w:szCs w:val="21"/>
                <w:lang w:eastAsia="en-US"/>
              </w:rPr>
              <w:t xml:space="preserve"> through essays or exams.</w:t>
            </w:r>
          </w:p>
          <w:p w14:paraId="7F31DA5C" w14:textId="77777777" w:rsidR="00656C43" w:rsidRPr="00656C43" w:rsidRDefault="00656C43" w:rsidP="00656C43">
            <w:pPr>
              <w:pStyle w:val="p1"/>
              <w:spacing w:after="120"/>
              <w:jc w:val="both"/>
              <w:rPr>
                <w:rFonts w:ascii="ñ9à'" w:eastAsiaTheme="minorHAnsi" w:hAnsi="ñ9à'" w:cs="ñ9à'"/>
                <w:color w:val="404040"/>
                <w:sz w:val="21"/>
                <w:szCs w:val="21"/>
                <w:lang w:eastAsia="en-US"/>
              </w:rPr>
            </w:pPr>
            <w:r w:rsidRPr="00656C43">
              <w:rPr>
                <w:rFonts w:ascii="ñ9à'" w:eastAsiaTheme="minorHAnsi" w:hAnsi="ñ9à'" w:cs="ñ9à'"/>
                <w:color w:val="404040"/>
                <w:sz w:val="21"/>
                <w:szCs w:val="21"/>
                <w:lang w:eastAsia="en-US"/>
              </w:rPr>
              <w:t>The assessment also provided rich qualitative data through student reflections and feedback. Many students reported increased confidence in verbal communication, improved ability to handle ambiguity, and a stronger understanding of how operations and strategy intersect in practice. They especially valued the opportunity to engage in real-time decision-making and to experience the intensity of business leadership scenarios, describing the exercise as highly relevant for interviews, consultancy roles, and client-facing jobs.</w:t>
            </w:r>
          </w:p>
          <w:p w14:paraId="1807DE18" w14:textId="77777777" w:rsidR="00214DFB" w:rsidRDefault="00656C43" w:rsidP="00214DFB">
            <w:pPr>
              <w:pStyle w:val="p1"/>
              <w:spacing w:after="120"/>
              <w:jc w:val="both"/>
              <w:rPr>
                <w:rFonts w:ascii="ñ9à'" w:eastAsiaTheme="minorHAnsi" w:hAnsi="ñ9à'" w:cs="ñ9à'"/>
                <w:color w:val="404040"/>
                <w:sz w:val="21"/>
                <w:szCs w:val="21"/>
                <w:lang w:eastAsia="en-US"/>
              </w:rPr>
            </w:pPr>
            <w:r w:rsidRPr="00656C43">
              <w:rPr>
                <w:rFonts w:ascii="ñ9à'" w:eastAsiaTheme="minorHAnsi" w:hAnsi="ñ9à'" w:cs="ñ9à'"/>
                <w:color w:val="404040"/>
                <w:sz w:val="21"/>
                <w:szCs w:val="21"/>
                <w:lang w:eastAsia="en-US"/>
              </w:rPr>
              <w:t>Academically, the project contributed to the growing literature on experiential learning and assessment innovation. In terms of resources, the project produced a library of student-created case studies covering a range of industries and business challenges. These materials are now used across different courses as teaching and assessment tools.</w:t>
            </w:r>
          </w:p>
          <w:p w14:paraId="17363346" w14:textId="38E3D8FB" w:rsidR="00CE01A7" w:rsidRPr="00656C43" w:rsidRDefault="00656C43" w:rsidP="00214DFB">
            <w:pPr>
              <w:pStyle w:val="p1"/>
              <w:spacing w:after="120"/>
              <w:jc w:val="both"/>
              <w:rPr>
                <w:rFonts w:ascii="ñ9à'" w:eastAsiaTheme="minorHAnsi" w:hAnsi="ñ9à'" w:cs="ñ9à'"/>
                <w:color w:val="404040"/>
                <w:sz w:val="21"/>
                <w:szCs w:val="21"/>
                <w:lang w:eastAsia="en-US"/>
              </w:rPr>
            </w:pPr>
            <w:r w:rsidRPr="00656C43">
              <w:rPr>
                <w:rFonts w:ascii="ñ9à'" w:eastAsiaTheme="minorHAnsi" w:hAnsi="ñ9à'" w:cs="ñ9à'"/>
                <w:color w:val="404040"/>
                <w:sz w:val="21"/>
                <w:szCs w:val="21"/>
                <w:lang w:eastAsia="en-US"/>
              </w:rPr>
              <w:t>Overall, the project demonstrated the viability and impact of replacing or complementing traditional assessments with structured, interactive role plays that better prepare students for the demands of modern business environments.</w:t>
            </w:r>
          </w:p>
        </w:tc>
      </w:tr>
      <w:tr w:rsidR="00BA3E50" w14:paraId="6FFC6B5E" w14:textId="77777777" w:rsidTr="006F3B64">
        <w:trPr>
          <w:trHeight w:val="4457"/>
        </w:trPr>
        <w:tc>
          <w:tcPr>
            <w:tcW w:w="9628" w:type="dxa"/>
          </w:tcPr>
          <w:p w14:paraId="5E5B32E6" w14:textId="77777777" w:rsidR="00616F0E" w:rsidRDefault="00BA3E50" w:rsidP="00391A17">
            <w:pPr>
              <w:tabs>
                <w:tab w:val="right" w:pos="9638"/>
              </w:tabs>
              <w:rPr>
                <w:rFonts w:ascii="Arial" w:hAnsi="Arial" w:cs="Arial"/>
                <w:i/>
                <w:sz w:val="22"/>
                <w:szCs w:val="22"/>
              </w:rPr>
            </w:pPr>
            <w:r>
              <w:rPr>
                <w:rFonts w:ascii="Arial" w:hAnsi="Arial" w:cs="Arial"/>
                <w:b/>
                <w:sz w:val="22"/>
                <w:szCs w:val="22"/>
              </w:rPr>
              <w:lastRenderedPageBreak/>
              <w:t>Evaluation:</w:t>
            </w:r>
            <w:r>
              <w:rPr>
                <w:rFonts w:ascii="Arial" w:hAnsi="Arial" w:cs="Arial"/>
                <w:sz w:val="22"/>
                <w:szCs w:val="22"/>
              </w:rPr>
              <w:t xml:space="preserve"> </w:t>
            </w:r>
            <w:r w:rsidRPr="00BA3E50">
              <w:rPr>
                <w:rFonts w:ascii="Arial" w:hAnsi="Arial" w:cs="Arial"/>
                <w:i/>
                <w:sz w:val="22"/>
                <w:szCs w:val="22"/>
              </w:rPr>
              <w:t>(</w:t>
            </w:r>
            <w:r w:rsidR="00391A17">
              <w:rPr>
                <w:rFonts w:ascii="Arial" w:hAnsi="Arial" w:cs="Arial"/>
                <w:i/>
                <w:sz w:val="22"/>
                <w:szCs w:val="22"/>
              </w:rPr>
              <w:t xml:space="preserve">max </w:t>
            </w:r>
            <w:r w:rsidR="006F3B64">
              <w:rPr>
                <w:rFonts w:ascii="Arial" w:hAnsi="Arial" w:cs="Arial"/>
                <w:i/>
                <w:sz w:val="22"/>
                <w:szCs w:val="22"/>
              </w:rPr>
              <w:t>3</w:t>
            </w:r>
            <w:r w:rsidRPr="00BA3E50">
              <w:rPr>
                <w:rFonts w:ascii="Arial" w:hAnsi="Arial" w:cs="Arial"/>
                <w:i/>
                <w:sz w:val="22"/>
                <w:szCs w:val="22"/>
              </w:rPr>
              <w:t xml:space="preserve">00 words: this gives an overview of the effectiveness </w:t>
            </w:r>
            <w:proofErr w:type="gramStart"/>
            <w:r w:rsidRPr="00BA3E50">
              <w:rPr>
                <w:rFonts w:ascii="Arial" w:hAnsi="Arial" w:cs="Arial"/>
                <w:i/>
                <w:sz w:val="22"/>
                <w:szCs w:val="22"/>
              </w:rPr>
              <w:t>of</w:t>
            </w:r>
            <w:proofErr w:type="gramEnd"/>
            <w:r w:rsidRPr="00BA3E50">
              <w:rPr>
                <w:rFonts w:ascii="Arial" w:hAnsi="Arial" w:cs="Arial"/>
                <w:i/>
                <w:sz w:val="22"/>
                <w:szCs w:val="22"/>
              </w:rPr>
              <w:t xml:space="preserve"> and lessons learnt from the process of running the project AND the quality / value of the outputs: this is important to enable the reader to learn from your experiences)</w:t>
            </w:r>
          </w:p>
          <w:p w14:paraId="5AC27879" w14:textId="42DD0B18" w:rsidR="00656C43" w:rsidRPr="00656C43" w:rsidRDefault="00656C43" w:rsidP="00656C43">
            <w:pPr>
              <w:pStyle w:val="p1"/>
              <w:spacing w:after="120"/>
              <w:jc w:val="both"/>
              <w:rPr>
                <w:rFonts w:ascii="ñ9à'" w:eastAsiaTheme="minorHAnsi" w:hAnsi="ñ9à'" w:cs="ñ9à'"/>
                <w:color w:val="404040"/>
                <w:sz w:val="21"/>
                <w:szCs w:val="21"/>
                <w:lang w:eastAsia="en-US"/>
              </w:rPr>
            </w:pPr>
            <w:r w:rsidRPr="00656C43">
              <w:rPr>
                <w:rFonts w:ascii="ñ9à'" w:eastAsiaTheme="minorHAnsi" w:hAnsi="ñ9à'" w:cs="ñ9à'"/>
                <w:color w:val="404040"/>
                <w:sz w:val="21"/>
                <w:szCs w:val="21"/>
                <w:lang w:eastAsia="en-US"/>
              </w:rPr>
              <w:t xml:space="preserve">The role </w:t>
            </w:r>
            <w:proofErr w:type="gramStart"/>
            <w:r w:rsidRPr="00656C43">
              <w:rPr>
                <w:rFonts w:ascii="ñ9à'" w:eastAsiaTheme="minorHAnsi" w:hAnsi="ñ9à'" w:cs="ñ9à'"/>
                <w:color w:val="404040"/>
                <w:sz w:val="21"/>
                <w:szCs w:val="21"/>
                <w:lang w:eastAsia="en-US"/>
              </w:rPr>
              <w:t>play</w:t>
            </w:r>
            <w:proofErr w:type="gramEnd"/>
            <w:r w:rsidRPr="00656C43">
              <w:rPr>
                <w:rFonts w:ascii="ñ9à'" w:eastAsiaTheme="minorHAnsi" w:hAnsi="ñ9à'" w:cs="ñ9à'"/>
                <w:color w:val="404040"/>
                <w:sz w:val="21"/>
                <w:szCs w:val="21"/>
                <w:lang w:eastAsia="en-US"/>
              </w:rPr>
              <w:t xml:space="preserve"> assessment project proved to be an effective and impactful approach to enhancing student learning, particularly in the context of developing real-world business skills. The interactive nature of the assessment enabled students to engage more deeply with the subject matter, moving beyond theoretical understanding to practical application. The real-time decision-making format exposed students to the complexities of leadership, such as operating under pressure, navigating ambiguity, and communicating persuasively with stakeholders.</w:t>
            </w:r>
          </w:p>
          <w:p w14:paraId="6F9D00BF" w14:textId="6A4DB9C8" w:rsidR="00656C43" w:rsidRPr="00656C43" w:rsidRDefault="00656C43" w:rsidP="00656C43">
            <w:pPr>
              <w:pStyle w:val="p1"/>
              <w:spacing w:after="120"/>
              <w:jc w:val="both"/>
              <w:rPr>
                <w:rFonts w:ascii="ñ9à'" w:eastAsiaTheme="minorHAnsi" w:hAnsi="ñ9à'" w:cs="ñ9à'"/>
                <w:color w:val="404040"/>
                <w:sz w:val="21"/>
                <w:szCs w:val="21"/>
                <w:lang w:eastAsia="en-US"/>
              </w:rPr>
            </w:pPr>
            <w:r w:rsidRPr="00656C43">
              <w:rPr>
                <w:rFonts w:ascii="ñ9à'" w:eastAsiaTheme="minorHAnsi" w:hAnsi="ñ9à'" w:cs="ñ9à'"/>
                <w:color w:val="404040"/>
                <w:sz w:val="21"/>
                <w:szCs w:val="21"/>
                <w:lang w:eastAsia="en-US"/>
              </w:rPr>
              <w:t>Feedback from students was overwhelmingly positive, with many citing the experience as a valuable preparation for job interviews and workplace challenges. They appreciated the opportunity to step into professional roles, face unpredictable questions, and defend their reasoning. While some students initially expressed anxiety about the open-ended nature of the exercise, most came to value the intensity and realism of the experience.</w:t>
            </w:r>
          </w:p>
          <w:p w14:paraId="3294306E" w14:textId="60F32134" w:rsidR="00656C43" w:rsidRPr="00656C43" w:rsidRDefault="00656C43" w:rsidP="00656C43">
            <w:pPr>
              <w:pStyle w:val="p1"/>
              <w:spacing w:after="120"/>
              <w:jc w:val="both"/>
              <w:rPr>
                <w:rFonts w:ascii="ñ9à'" w:eastAsiaTheme="minorHAnsi" w:hAnsi="ñ9à'" w:cs="ñ9à'"/>
                <w:color w:val="404040"/>
                <w:sz w:val="21"/>
                <w:szCs w:val="21"/>
                <w:lang w:eastAsia="en-US"/>
              </w:rPr>
            </w:pPr>
            <w:r w:rsidRPr="00656C43">
              <w:rPr>
                <w:rFonts w:ascii="ñ9à'" w:eastAsiaTheme="minorHAnsi" w:hAnsi="ñ9à'" w:cs="ñ9à'"/>
                <w:color w:val="404040"/>
                <w:sz w:val="21"/>
                <w:szCs w:val="21"/>
                <w:lang w:eastAsia="en-US"/>
              </w:rPr>
              <w:t>The quality of outputs was high: students produced creative and industry-specific case studies, demonstrated sound reasoning in high-pressure situations, and developed stronger verbal and interpersonal communication skills. These skills are increasingly prioritised in business environments, as supported by future workforce reports.</w:t>
            </w:r>
          </w:p>
          <w:p w14:paraId="3C83236C" w14:textId="27D4938D" w:rsidR="00656C43" w:rsidRPr="00656C43" w:rsidRDefault="00656C43" w:rsidP="00656C43">
            <w:pPr>
              <w:pStyle w:val="p1"/>
              <w:spacing w:after="120"/>
              <w:jc w:val="both"/>
              <w:rPr>
                <w:rFonts w:ascii="ñ9à'" w:eastAsiaTheme="minorHAnsi" w:hAnsi="ñ9à'" w:cs="ñ9à'"/>
                <w:color w:val="404040"/>
                <w:sz w:val="21"/>
                <w:szCs w:val="21"/>
                <w:lang w:eastAsia="en-US"/>
              </w:rPr>
            </w:pPr>
            <w:r w:rsidRPr="00656C43">
              <w:rPr>
                <w:rFonts w:ascii="ñ9à'" w:eastAsiaTheme="minorHAnsi" w:hAnsi="ñ9à'" w:cs="ñ9à'"/>
                <w:color w:val="404040"/>
                <w:sz w:val="21"/>
                <w:szCs w:val="21"/>
                <w:lang w:eastAsia="en-US"/>
              </w:rPr>
              <w:t>Key lessons emerged from the project. First, clear briefing, rubrics, and preparation materials were essential to manage student expectations and reduce anxiety. Second, balancing fairness with unpredictability required careful scenario design and consistent moderation. Third, logistical complexity—especially scheduling and role coordination—demanded strong planning.</w:t>
            </w:r>
          </w:p>
          <w:p w14:paraId="0434931D" w14:textId="28AD85CB" w:rsidR="00656C43" w:rsidRPr="00656C43" w:rsidRDefault="00656C43" w:rsidP="00656C43">
            <w:pPr>
              <w:pStyle w:val="p1"/>
              <w:spacing w:after="120"/>
              <w:jc w:val="both"/>
              <w:rPr>
                <w:rFonts w:ascii="ñ9à'" w:eastAsiaTheme="minorHAnsi" w:hAnsi="ñ9à'" w:cs="ñ9à'"/>
                <w:color w:val="404040"/>
                <w:sz w:val="21"/>
                <w:szCs w:val="21"/>
                <w:lang w:eastAsia="en-US"/>
              </w:rPr>
            </w:pPr>
            <w:r w:rsidRPr="00656C43">
              <w:rPr>
                <w:rFonts w:ascii="ñ9à'" w:eastAsiaTheme="minorHAnsi" w:hAnsi="ñ9à'" w:cs="ñ9à'"/>
                <w:color w:val="404040"/>
                <w:sz w:val="21"/>
                <w:szCs w:val="21"/>
                <w:lang w:eastAsia="en-US"/>
              </w:rPr>
              <w:t>The project also highlighted the need for professional development and support for assessors, especially in managing subjectivity and ensuring consistency. The experience affirmed that experiential assessments like role play are not only feasible but valuable in preparing students for evolving professional landscapes.</w:t>
            </w:r>
          </w:p>
        </w:tc>
      </w:tr>
      <w:tr w:rsidR="004F3148" w14:paraId="533723C8" w14:textId="77777777" w:rsidTr="00656C43">
        <w:trPr>
          <w:trHeight w:val="1417"/>
        </w:trPr>
        <w:tc>
          <w:tcPr>
            <w:tcW w:w="9628" w:type="dxa"/>
          </w:tcPr>
          <w:p w14:paraId="5175ED4A" w14:textId="77777777" w:rsidR="00BD5EC2" w:rsidRDefault="004F3148" w:rsidP="00391A17">
            <w:pPr>
              <w:tabs>
                <w:tab w:val="right" w:pos="9638"/>
              </w:tabs>
              <w:rPr>
                <w:rFonts w:ascii="Arial" w:hAnsi="Arial" w:cs="Arial"/>
                <w:i/>
                <w:sz w:val="22"/>
                <w:szCs w:val="22"/>
              </w:rPr>
            </w:pPr>
            <w:r>
              <w:rPr>
                <w:rFonts w:ascii="Arial" w:hAnsi="Arial" w:cs="Arial"/>
                <w:b/>
                <w:sz w:val="22"/>
                <w:szCs w:val="22"/>
              </w:rPr>
              <w:t>Dissemination:</w:t>
            </w:r>
            <w:r>
              <w:rPr>
                <w:rFonts w:ascii="Arial" w:hAnsi="Arial" w:cs="Arial"/>
                <w:sz w:val="22"/>
                <w:szCs w:val="22"/>
              </w:rPr>
              <w:t xml:space="preserve"> </w:t>
            </w:r>
            <w:r w:rsidR="00391A17" w:rsidRPr="00391A17">
              <w:rPr>
                <w:rFonts w:ascii="Arial" w:hAnsi="Arial" w:cs="Arial"/>
                <w:i/>
                <w:iCs/>
                <w:sz w:val="22"/>
                <w:szCs w:val="22"/>
              </w:rPr>
              <w:t xml:space="preserve">(max </w:t>
            </w:r>
            <w:r w:rsidRPr="00391A17">
              <w:rPr>
                <w:rFonts w:ascii="Arial" w:hAnsi="Arial" w:cs="Arial"/>
                <w:i/>
                <w:iCs/>
                <w:sz w:val="22"/>
                <w:szCs w:val="22"/>
              </w:rPr>
              <w:t>300 words</w:t>
            </w:r>
            <w:r w:rsidRPr="004F3148">
              <w:rPr>
                <w:rFonts w:ascii="Arial" w:hAnsi="Arial" w:cs="Arial"/>
                <w:i/>
                <w:sz w:val="22"/>
                <w:szCs w:val="22"/>
              </w:rPr>
              <w:t>: this gives an overview of the wider impact of your project beyond the main team)</w:t>
            </w:r>
          </w:p>
          <w:p w14:paraId="04D3FA54" w14:textId="33B1C5D1" w:rsidR="00656C43" w:rsidRPr="00656C43" w:rsidRDefault="00656C43" w:rsidP="00214DFB">
            <w:pPr>
              <w:pStyle w:val="p1"/>
              <w:spacing w:after="120"/>
              <w:jc w:val="both"/>
              <w:rPr>
                <w:rFonts w:ascii="Arial" w:hAnsi="Arial" w:cs="Arial"/>
                <w:iCs/>
                <w:sz w:val="22"/>
                <w:szCs w:val="22"/>
              </w:rPr>
            </w:pPr>
            <w:r w:rsidRPr="00214DFB">
              <w:rPr>
                <w:rFonts w:ascii="ñ9à'" w:eastAsiaTheme="minorHAnsi" w:hAnsi="ñ9à'" w:cs="ñ9à'"/>
                <w:color w:val="404040"/>
                <w:sz w:val="21"/>
                <w:szCs w:val="21"/>
                <w:lang w:eastAsia="en-US"/>
              </w:rPr>
              <w:t>This project has been accepted for publication in Business Impact (published by Association of MBAs) and is due to be published in 2025. I have also submitted this work for the QS Reimagine Education award which will take place in December 2025.</w:t>
            </w:r>
          </w:p>
        </w:tc>
      </w:tr>
      <w:tr w:rsidR="006F3B64" w14:paraId="132F1627" w14:textId="77777777" w:rsidTr="00656C43">
        <w:trPr>
          <w:trHeight w:val="3675"/>
        </w:trPr>
        <w:tc>
          <w:tcPr>
            <w:tcW w:w="9628" w:type="dxa"/>
          </w:tcPr>
          <w:p w14:paraId="7144617F" w14:textId="77777777" w:rsidR="006F3B64" w:rsidRDefault="006F3B64" w:rsidP="00391A17">
            <w:pPr>
              <w:tabs>
                <w:tab w:val="right" w:pos="9638"/>
              </w:tabs>
              <w:rPr>
                <w:rFonts w:ascii="Arial" w:hAnsi="Arial" w:cs="Arial"/>
                <w:bCs/>
                <w:sz w:val="22"/>
                <w:szCs w:val="22"/>
              </w:rPr>
            </w:pPr>
            <w:r>
              <w:rPr>
                <w:rFonts w:ascii="Arial" w:hAnsi="Arial" w:cs="Arial"/>
                <w:b/>
                <w:sz w:val="22"/>
                <w:szCs w:val="22"/>
              </w:rPr>
              <w:t xml:space="preserve">Future Use </w:t>
            </w:r>
            <w:r w:rsidRPr="006F3B64">
              <w:rPr>
                <w:rFonts w:ascii="Arial" w:hAnsi="Arial" w:cs="Arial"/>
                <w:bCs/>
                <w:sz w:val="22"/>
                <w:szCs w:val="22"/>
              </w:rPr>
              <w:t>(A brief statement of how the project outcomes will be used in the future or further developed)</w:t>
            </w:r>
          </w:p>
          <w:p w14:paraId="2993897A" w14:textId="1E9CAE33" w:rsidR="00656C43" w:rsidRPr="00214DFB" w:rsidRDefault="00656C43" w:rsidP="00214DFB">
            <w:pPr>
              <w:pStyle w:val="p1"/>
              <w:spacing w:after="120"/>
              <w:jc w:val="both"/>
              <w:rPr>
                <w:rFonts w:ascii="ñ9à'" w:eastAsiaTheme="minorHAnsi" w:hAnsi="ñ9à'" w:cs="ñ9à'"/>
                <w:color w:val="404040"/>
                <w:sz w:val="21"/>
                <w:szCs w:val="21"/>
                <w:lang w:eastAsia="en-US"/>
              </w:rPr>
            </w:pPr>
            <w:r w:rsidRPr="00214DFB">
              <w:rPr>
                <w:rFonts w:ascii="ñ9à'" w:eastAsiaTheme="minorHAnsi" w:hAnsi="ñ9à'" w:cs="ñ9à'"/>
                <w:color w:val="404040"/>
                <w:sz w:val="21"/>
                <w:szCs w:val="21"/>
                <w:lang w:eastAsia="en-US"/>
              </w:rPr>
              <w:t>The outcomes of this project will inform the broader integration of role play assessments across multiple programmes within the business school, particularly in postgraduate and executive education. Building on its success, the approach will be extended to other units, including strategy, leadership, and responsible management, to develop a consistent experiential assessment strand. Staff development workshops will be introduced to support colleagues in designing and delivering role plays effectively, ensuring assessment quality and fairness.</w:t>
            </w:r>
          </w:p>
          <w:p w14:paraId="5344D869" w14:textId="7BD399B0" w:rsidR="00656C43" w:rsidRPr="00656C43" w:rsidRDefault="00656C43" w:rsidP="00214DFB">
            <w:pPr>
              <w:pStyle w:val="p1"/>
              <w:spacing w:after="120"/>
              <w:jc w:val="both"/>
              <w:rPr>
                <w:rFonts w:ascii="Arial" w:hAnsi="Arial" w:cs="Arial"/>
                <w:iCs/>
                <w:sz w:val="22"/>
                <w:szCs w:val="22"/>
              </w:rPr>
            </w:pPr>
            <w:r w:rsidRPr="00214DFB">
              <w:rPr>
                <w:rFonts w:ascii="ñ9à'" w:eastAsiaTheme="minorHAnsi" w:hAnsi="ñ9à'" w:cs="ñ9à'"/>
                <w:color w:val="404040"/>
                <w:sz w:val="21"/>
                <w:szCs w:val="21"/>
                <w:lang w:eastAsia="en-US"/>
              </w:rPr>
              <w:t>In the longer term, there are plans to collaborate with technology partners to pilot AI-assisted and immersive simulations, enabling more scalable, personalised, and remote role play experiences. This includes exploring the use of virtual reality for cross-cultural and high-stakes decision-making scenarios. Insights from this project will also contribute to academic publications and conference presentations focused on pedagogical innovation and future-oriented assessment design.</w:t>
            </w:r>
          </w:p>
        </w:tc>
      </w:tr>
      <w:tr w:rsidR="001C7F6E" w14:paraId="00E111F0" w14:textId="77777777" w:rsidTr="00656C43">
        <w:trPr>
          <w:trHeight w:val="763"/>
        </w:trPr>
        <w:tc>
          <w:tcPr>
            <w:tcW w:w="9628" w:type="dxa"/>
          </w:tcPr>
          <w:p w14:paraId="0564A380" w14:textId="77777777" w:rsidR="001C7F6E" w:rsidRPr="001C7F6E" w:rsidRDefault="001C7F6E" w:rsidP="00BA3E50">
            <w:pPr>
              <w:tabs>
                <w:tab w:val="right" w:pos="9638"/>
              </w:tabs>
              <w:rPr>
                <w:rFonts w:ascii="Arial" w:hAnsi="Arial" w:cs="Arial"/>
                <w:sz w:val="22"/>
                <w:szCs w:val="22"/>
              </w:rPr>
            </w:pPr>
            <w:r>
              <w:rPr>
                <w:rFonts w:ascii="Arial" w:hAnsi="Arial" w:cs="Arial"/>
                <w:b/>
                <w:sz w:val="22"/>
                <w:szCs w:val="22"/>
              </w:rPr>
              <w:lastRenderedPageBreak/>
              <w:t>Other Information</w:t>
            </w:r>
            <w:r>
              <w:rPr>
                <w:rFonts w:ascii="Arial" w:hAnsi="Arial" w:cs="Arial"/>
                <w:sz w:val="22"/>
                <w:szCs w:val="22"/>
              </w:rPr>
              <w:t xml:space="preserve">: </w:t>
            </w:r>
            <w:r>
              <w:rPr>
                <w:rFonts w:ascii="Arial" w:hAnsi="Arial" w:cs="Arial"/>
                <w:i/>
                <w:sz w:val="22"/>
                <w:szCs w:val="22"/>
              </w:rPr>
              <w:t>(this section is optional and is for anything else you might want to say about the project that has not already been discussed)</w:t>
            </w:r>
          </w:p>
        </w:tc>
      </w:tr>
    </w:tbl>
    <w:p w14:paraId="5579CCA6" w14:textId="77777777" w:rsidR="00D961A3" w:rsidRPr="00FE3FBC" w:rsidRDefault="00E72C30" w:rsidP="00E72C30">
      <w:pPr>
        <w:tabs>
          <w:tab w:val="right" w:pos="9638"/>
        </w:tabs>
        <w:jc w:val="center"/>
        <w:rPr>
          <w:b/>
          <w:sz w:val="22"/>
          <w:szCs w:val="22"/>
        </w:rPr>
      </w:pPr>
      <w:r w:rsidRPr="00FE3FBC">
        <w:rPr>
          <w:rFonts w:ascii="Arial" w:hAnsi="Arial" w:cs="Arial"/>
          <w:b/>
          <w:sz w:val="22"/>
          <w:szCs w:val="22"/>
        </w:rPr>
        <w:tab/>
      </w:r>
    </w:p>
    <w:sectPr w:rsidR="00D961A3" w:rsidRPr="00FE3FBC" w:rsidSect="0033559D">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065F2" w14:textId="77777777" w:rsidR="00E10557" w:rsidRDefault="00E10557" w:rsidP="002D19B8">
      <w:r>
        <w:separator/>
      </w:r>
    </w:p>
  </w:endnote>
  <w:endnote w:type="continuationSeparator" w:id="0">
    <w:p w14:paraId="48D2E5A2" w14:textId="77777777" w:rsidR="00E10557" w:rsidRDefault="00E10557" w:rsidP="002D1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ñ9à'">
    <w:altName w:val="Calibri"/>
    <w:panose1 w:val="020B0604020202020204"/>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03004" w14:textId="77777777" w:rsidR="00E10557" w:rsidRDefault="00E10557" w:rsidP="002D19B8">
      <w:r>
        <w:separator/>
      </w:r>
    </w:p>
  </w:footnote>
  <w:footnote w:type="continuationSeparator" w:id="0">
    <w:p w14:paraId="3A76965C" w14:textId="77777777" w:rsidR="00E10557" w:rsidRDefault="00E10557" w:rsidP="002D1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8208" w14:textId="77777777" w:rsidR="006F0043" w:rsidRDefault="006F0043" w:rsidP="00AE7DD1">
    <w:pPr>
      <w:tabs>
        <w:tab w:val="right" w:pos="9638"/>
      </w:tabs>
      <w:spacing w:after="120"/>
      <w:jc w:val="center"/>
      <w:rPr>
        <w:rFonts w:ascii="Arial" w:hAnsi="Arial" w:cs="Arial"/>
        <w:b/>
        <w:sz w:val="32"/>
        <w:szCs w:val="32"/>
      </w:rPr>
    </w:pPr>
    <w:r>
      <w:rPr>
        <w:noProof/>
        <w:lang w:eastAsia="en-GB"/>
      </w:rPr>
      <w:drawing>
        <wp:anchor distT="0" distB="0" distL="114300" distR="114300" simplePos="0" relativeHeight="251658240" behindDoc="1" locked="0" layoutInCell="1" allowOverlap="1" wp14:anchorId="083AD232" wp14:editId="539E7160">
          <wp:simplePos x="0" y="0"/>
          <wp:positionH relativeFrom="column">
            <wp:posOffset>5347334</wp:posOffset>
          </wp:positionH>
          <wp:positionV relativeFrom="paragraph">
            <wp:posOffset>-183514</wp:posOffset>
          </wp:positionV>
          <wp:extent cx="1266825" cy="520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b-logo-blue-transparent.tif"/>
                  <pic:cNvPicPr/>
                </pic:nvPicPr>
                <pic:blipFill>
                  <a:blip r:embed="rId1">
                    <a:extLst>
                      <a:ext uri="{28A0092B-C50C-407E-A947-70E740481C1C}">
                        <a14:useLocalDpi xmlns:a14="http://schemas.microsoft.com/office/drawing/2010/main" val="0"/>
                      </a:ext>
                    </a:extLst>
                  </a:blip>
                  <a:stretch>
                    <a:fillRect/>
                  </a:stretch>
                </pic:blipFill>
                <pic:spPr>
                  <a:xfrm>
                    <a:off x="0" y="0"/>
                    <a:ext cx="1270819" cy="522137"/>
                  </a:xfrm>
                  <a:prstGeom prst="rect">
                    <a:avLst/>
                  </a:prstGeom>
                </pic:spPr>
              </pic:pic>
            </a:graphicData>
          </a:graphic>
          <wp14:sizeRelH relativeFrom="page">
            <wp14:pctWidth>0</wp14:pctWidth>
          </wp14:sizeRelH>
          <wp14:sizeRelV relativeFrom="page">
            <wp14:pctHeight>0</wp14:pctHeight>
          </wp14:sizeRelV>
        </wp:anchor>
      </w:drawing>
    </w:r>
    <w:r w:rsidRPr="00E72C30">
      <w:rPr>
        <w:rFonts w:ascii="Arial" w:hAnsi="Arial" w:cs="Arial"/>
        <w:b/>
        <w:sz w:val="32"/>
        <w:szCs w:val="32"/>
      </w:rPr>
      <w:t>University of Bath</w:t>
    </w:r>
  </w:p>
  <w:p w14:paraId="334C58BB" w14:textId="77777777" w:rsidR="006F0043" w:rsidRDefault="006F0043" w:rsidP="00AE7DD1">
    <w:pPr>
      <w:tabs>
        <w:tab w:val="right" w:pos="9638"/>
      </w:tabs>
      <w:jc w:val="center"/>
    </w:pPr>
    <w:r w:rsidRPr="00E72C30">
      <w:rPr>
        <w:rFonts w:ascii="Arial" w:hAnsi="Arial" w:cs="Arial"/>
        <w:b/>
        <w:sz w:val="32"/>
        <w:szCs w:val="32"/>
      </w:rPr>
      <w:t>Teaching Development Fund: Evaluative Report</w:t>
    </w:r>
  </w:p>
  <w:p w14:paraId="12F4C006" w14:textId="77777777" w:rsidR="006F0043" w:rsidRDefault="006F0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965"/>
    <w:multiLevelType w:val="hybridMultilevel"/>
    <w:tmpl w:val="B2C6C3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ED21FCA"/>
    <w:multiLevelType w:val="hybridMultilevel"/>
    <w:tmpl w:val="81B473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70032937">
    <w:abstractNumId w:val="1"/>
  </w:num>
  <w:num w:numId="2" w16cid:durableId="149116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C30"/>
    <w:rsid w:val="00004145"/>
    <w:rsid w:val="000119B1"/>
    <w:rsid w:val="00017061"/>
    <w:rsid w:val="000363BA"/>
    <w:rsid w:val="000831B5"/>
    <w:rsid w:val="000B2812"/>
    <w:rsid w:val="000C029C"/>
    <w:rsid w:val="0013067B"/>
    <w:rsid w:val="00137B8B"/>
    <w:rsid w:val="001C7F6E"/>
    <w:rsid w:val="001F388E"/>
    <w:rsid w:val="00214DFB"/>
    <w:rsid w:val="00273F91"/>
    <w:rsid w:val="00286644"/>
    <w:rsid w:val="00294EF3"/>
    <w:rsid w:val="002C00D3"/>
    <w:rsid w:val="002D19B8"/>
    <w:rsid w:val="0030747C"/>
    <w:rsid w:val="0033559D"/>
    <w:rsid w:val="00391A17"/>
    <w:rsid w:val="00443612"/>
    <w:rsid w:val="004A5B0C"/>
    <w:rsid w:val="004A777D"/>
    <w:rsid w:val="004F3148"/>
    <w:rsid w:val="005204C8"/>
    <w:rsid w:val="00591865"/>
    <w:rsid w:val="005D38AC"/>
    <w:rsid w:val="006028F2"/>
    <w:rsid w:val="00607475"/>
    <w:rsid w:val="00616F0E"/>
    <w:rsid w:val="006515FB"/>
    <w:rsid w:val="00656C43"/>
    <w:rsid w:val="0068554B"/>
    <w:rsid w:val="006D0383"/>
    <w:rsid w:val="006D1592"/>
    <w:rsid w:val="006E3C9A"/>
    <w:rsid w:val="006F0043"/>
    <w:rsid w:val="006F3B64"/>
    <w:rsid w:val="00703C36"/>
    <w:rsid w:val="00764D72"/>
    <w:rsid w:val="007875D3"/>
    <w:rsid w:val="007B7E8E"/>
    <w:rsid w:val="00840C35"/>
    <w:rsid w:val="0089193A"/>
    <w:rsid w:val="008953D0"/>
    <w:rsid w:val="008A0A39"/>
    <w:rsid w:val="008E05DC"/>
    <w:rsid w:val="009143FF"/>
    <w:rsid w:val="00962928"/>
    <w:rsid w:val="0096518C"/>
    <w:rsid w:val="009C31D9"/>
    <w:rsid w:val="009C3C5A"/>
    <w:rsid w:val="009C7566"/>
    <w:rsid w:val="00A81454"/>
    <w:rsid w:val="00A93991"/>
    <w:rsid w:val="00AE549C"/>
    <w:rsid w:val="00AE7DD1"/>
    <w:rsid w:val="00B50DAF"/>
    <w:rsid w:val="00B65DFD"/>
    <w:rsid w:val="00BA3E50"/>
    <w:rsid w:val="00BD5EC2"/>
    <w:rsid w:val="00C017DF"/>
    <w:rsid w:val="00C61D99"/>
    <w:rsid w:val="00C66149"/>
    <w:rsid w:val="00CE01A7"/>
    <w:rsid w:val="00D37853"/>
    <w:rsid w:val="00D75F6E"/>
    <w:rsid w:val="00D87612"/>
    <w:rsid w:val="00D961A3"/>
    <w:rsid w:val="00DA2C4B"/>
    <w:rsid w:val="00DC1CD8"/>
    <w:rsid w:val="00E10557"/>
    <w:rsid w:val="00E179AC"/>
    <w:rsid w:val="00E272B8"/>
    <w:rsid w:val="00E27AF7"/>
    <w:rsid w:val="00E67E0A"/>
    <w:rsid w:val="00E72C30"/>
    <w:rsid w:val="00ED2F77"/>
    <w:rsid w:val="00F61C66"/>
    <w:rsid w:val="00F6516C"/>
    <w:rsid w:val="00F66832"/>
    <w:rsid w:val="00FE3FBC"/>
    <w:rsid w:val="180BFA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9099E"/>
  <w15:docId w15:val="{D0835436-C6BB-4EF3-975F-B88F6F02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7DD1"/>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72C30"/>
    <w:rPr>
      <w:rFonts w:ascii="Tahoma" w:eastAsiaTheme="minorHAnsi" w:hAnsi="Tahoma" w:cs="Tahoma"/>
      <w:sz w:val="16"/>
      <w:szCs w:val="16"/>
      <w:lang w:eastAsia="ja-JP"/>
    </w:rPr>
  </w:style>
  <w:style w:type="character" w:customStyle="1" w:styleId="BalloonTextChar">
    <w:name w:val="Balloon Text Char"/>
    <w:basedOn w:val="DefaultParagraphFont"/>
    <w:link w:val="BalloonText"/>
    <w:rsid w:val="00E72C30"/>
    <w:rPr>
      <w:rFonts w:ascii="Tahoma" w:hAnsi="Tahoma" w:cs="Tahoma"/>
      <w:sz w:val="16"/>
      <w:szCs w:val="16"/>
      <w:lang w:eastAsia="ja-JP"/>
    </w:rPr>
  </w:style>
  <w:style w:type="paragraph" w:styleId="Header">
    <w:name w:val="header"/>
    <w:basedOn w:val="Normal"/>
    <w:link w:val="HeaderChar"/>
    <w:uiPriority w:val="99"/>
    <w:rsid w:val="002D19B8"/>
    <w:pPr>
      <w:tabs>
        <w:tab w:val="center" w:pos="4513"/>
        <w:tab w:val="right" w:pos="9026"/>
      </w:tabs>
    </w:pPr>
    <w:rPr>
      <w:rFonts w:ascii="Calibri" w:eastAsiaTheme="minorHAnsi" w:hAnsi="Calibri"/>
      <w:sz w:val="22"/>
      <w:szCs w:val="24"/>
      <w:lang w:eastAsia="ja-JP"/>
    </w:rPr>
  </w:style>
  <w:style w:type="character" w:customStyle="1" w:styleId="HeaderChar">
    <w:name w:val="Header Char"/>
    <w:basedOn w:val="DefaultParagraphFont"/>
    <w:link w:val="Header"/>
    <w:uiPriority w:val="99"/>
    <w:rsid w:val="002D19B8"/>
    <w:rPr>
      <w:rFonts w:ascii="Calibri" w:hAnsi="Calibri"/>
      <w:sz w:val="22"/>
      <w:szCs w:val="24"/>
      <w:lang w:eastAsia="ja-JP"/>
    </w:rPr>
  </w:style>
  <w:style w:type="paragraph" w:styleId="Footer">
    <w:name w:val="footer"/>
    <w:basedOn w:val="Normal"/>
    <w:link w:val="FooterChar"/>
    <w:rsid w:val="002D19B8"/>
    <w:pPr>
      <w:tabs>
        <w:tab w:val="center" w:pos="4513"/>
        <w:tab w:val="right" w:pos="9026"/>
      </w:tabs>
    </w:pPr>
    <w:rPr>
      <w:rFonts w:ascii="Calibri" w:eastAsiaTheme="minorHAnsi" w:hAnsi="Calibri"/>
      <w:sz w:val="22"/>
      <w:szCs w:val="24"/>
      <w:lang w:eastAsia="ja-JP"/>
    </w:rPr>
  </w:style>
  <w:style w:type="character" w:customStyle="1" w:styleId="FooterChar">
    <w:name w:val="Footer Char"/>
    <w:basedOn w:val="DefaultParagraphFont"/>
    <w:link w:val="Footer"/>
    <w:rsid w:val="002D19B8"/>
    <w:rPr>
      <w:rFonts w:ascii="Calibri" w:hAnsi="Calibri"/>
      <w:sz w:val="22"/>
      <w:szCs w:val="24"/>
      <w:lang w:eastAsia="ja-JP"/>
    </w:rPr>
  </w:style>
  <w:style w:type="table" w:styleId="TableGrid">
    <w:name w:val="Table Grid"/>
    <w:basedOn w:val="TableNormal"/>
    <w:rsid w:val="00B6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3E50"/>
    <w:pPr>
      <w:ind w:left="720"/>
      <w:contextualSpacing/>
    </w:pPr>
  </w:style>
  <w:style w:type="character" w:styleId="Hyperlink">
    <w:name w:val="Hyperlink"/>
    <w:basedOn w:val="DefaultParagraphFont"/>
    <w:rsid w:val="00ED2F77"/>
    <w:rPr>
      <w:color w:val="0000FF" w:themeColor="hyperlink"/>
      <w:u w:val="single"/>
    </w:rPr>
  </w:style>
  <w:style w:type="paragraph" w:customStyle="1" w:styleId="p1">
    <w:name w:val="p1"/>
    <w:basedOn w:val="Normal"/>
    <w:rsid w:val="00656C43"/>
    <w:pPr>
      <w:spacing w:before="100" w:beforeAutospacing="1" w:after="100" w:afterAutospacing="1"/>
    </w:pPr>
    <w:rPr>
      <w:szCs w:val="24"/>
      <w:lang w:eastAsia="en-GB"/>
    </w:rPr>
  </w:style>
  <w:style w:type="character" w:customStyle="1" w:styleId="s1">
    <w:name w:val="s1"/>
    <w:basedOn w:val="DefaultParagraphFont"/>
    <w:rsid w:val="00656C43"/>
  </w:style>
  <w:style w:type="paragraph" w:customStyle="1" w:styleId="p2">
    <w:name w:val="p2"/>
    <w:basedOn w:val="Normal"/>
    <w:rsid w:val="00656C43"/>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5826">
      <w:bodyDiv w:val="1"/>
      <w:marLeft w:val="0"/>
      <w:marRight w:val="0"/>
      <w:marTop w:val="0"/>
      <w:marBottom w:val="0"/>
      <w:divBdr>
        <w:top w:val="none" w:sz="0" w:space="0" w:color="auto"/>
        <w:left w:val="none" w:sz="0" w:space="0" w:color="auto"/>
        <w:bottom w:val="none" w:sz="0" w:space="0" w:color="auto"/>
        <w:right w:val="none" w:sz="0" w:space="0" w:color="auto"/>
      </w:divBdr>
    </w:div>
    <w:div w:id="353850607">
      <w:bodyDiv w:val="1"/>
      <w:marLeft w:val="0"/>
      <w:marRight w:val="0"/>
      <w:marTop w:val="0"/>
      <w:marBottom w:val="0"/>
      <w:divBdr>
        <w:top w:val="none" w:sz="0" w:space="0" w:color="auto"/>
        <w:left w:val="none" w:sz="0" w:space="0" w:color="auto"/>
        <w:bottom w:val="none" w:sz="0" w:space="0" w:color="auto"/>
        <w:right w:val="none" w:sz="0" w:space="0" w:color="auto"/>
      </w:divBdr>
    </w:div>
    <w:div w:id="1188979948">
      <w:bodyDiv w:val="1"/>
      <w:marLeft w:val="0"/>
      <w:marRight w:val="0"/>
      <w:marTop w:val="0"/>
      <w:marBottom w:val="0"/>
      <w:divBdr>
        <w:top w:val="none" w:sz="0" w:space="0" w:color="auto"/>
        <w:left w:val="none" w:sz="0" w:space="0" w:color="auto"/>
        <w:bottom w:val="none" w:sz="0" w:space="0" w:color="auto"/>
        <w:right w:val="none" w:sz="0" w:space="0" w:color="auto"/>
      </w:divBdr>
    </w:div>
    <w:div w:id="1258054041">
      <w:bodyDiv w:val="1"/>
      <w:marLeft w:val="0"/>
      <w:marRight w:val="0"/>
      <w:marTop w:val="0"/>
      <w:marBottom w:val="0"/>
      <w:divBdr>
        <w:top w:val="none" w:sz="0" w:space="0" w:color="auto"/>
        <w:left w:val="none" w:sz="0" w:space="0" w:color="auto"/>
        <w:bottom w:val="none" w:sz="0" w:space="0" w:color="auto"/>
        <w:right w:val="none" w:sz="0" w:space="0" w:color="auto"/>
      </w:divBdr>
    </w:div>
    <w:div w:id="177039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b.watts@bath.ac.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0A34D5551D474894CD56A196C8D7D3" ma:contentTypeVersion="6" ma:contentTypeDescription="Create a new document." ma:contentTypeScope="" ma:versionID="521b0c06d59d497bff16564d81fd7030">
  <xsd:schema xmlns:xsd="http://www.w3.org/2001/XMLSchema" xmlns:xs="http://www.w3.org/2001/XMLSchema" xmlns:p="http://schemas.microsoft.com/office/2006/metadata/properties" xmlns:ns2="d5b5ce6e-b0f3-4b07-aa92-b138c0bfe9da" targetNamespace="http://schemas.microsoft.com/office/2006/metadata/properties" ma:root="true" ma:fieldsID="c20941e7f3805d5c478c12ca860fc85f" ns2:_="">
    <xsd:import namespace="d5b5ce6e-b0f3-4b07-aa92-b138c0bfe9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5ce6e-b0f3-4b07-aa92-b138c0bfe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8AE1AD-A305-4599-A4B9-7346ABA8BD9F}">
  <ds:schemaRefs>
    <ds:schemaRef ds:uri="http://schemas.microsoft.com/sharepoint/v3/contenttype/forms"/>
  </ds:schemaRefs>
</ds:datastoreItem>
</file>

<file path=customXml/itemProps2.xml><?xml version="1.0" encoding="utf-8"?>
<ds:datastoreItem xmlns:ds="http://schemas.openxmlformats.org/officeDocument/2006/customXml" ds:itemID="{E36A46D2-51A3-43ED-97D5-D546DD28A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5ce6e-b0f3-4b07-aa92-b138c0bfe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CE09DF-19F5-4848-9DA5-B1253E437E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1615</Words>
  <Characters>9212</Characters>
  <Application>Microsoft Office Word</Application>
  <DocSecurity>0</DocSecurity>
  <Lines>76</Lines>
  <Paragraphs>21</Paragraphs>
  <ScaleCrop>false</ScaleCrop>
  <Company>University of Bath</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King</dc:creator>
  <cp:lastModifiedBy>Soheil Davari</cp:lastModifiedBy>
  <cp:revision>5</cp:revision>
  <dcterms:created xsi:type="dcterms:W3CDTF">2025-07-30T14:55:00Z</dcterms:created>
  <dcterms:modified xsi:type="dcterms:W3CDTF">2025-08-01T08:16:00Z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0x0101003B0A34D5551D474894CD56A196C8D7D3</vt:lpwstr>
  </property>
</Properties>
</file>