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2B8C" w14:textId="77777777" w:rsidR="00B65DFD" w:rsidRPr="00FE3FBC" w:rsidRDefault="00FE3FBC" w:rsidP="00AE4964">
      <w:pPr>
        <w:jc w:val="both"/>
        <w:rPr>
          <w:rFonts w:ascii="Arial" w:hAnsi="Arial" w:cs="Arial"/>
          <w:b/>
          <w:sz w:val="22"/>
          <w:szCs w:val="22"/>
        </w:rPr>
      </w:pPr>
      <w:r w:rsidRPr="00FE3FBC">
        <w:rPr>
          <w:rFonts w:ascii="Arial" w:hAnsi="Arial" w:cs="Arial"/>
          <w:b/>
          <w:sz w:val="22"/>
          <w:szCs w:val="22"/>
        </w:rPr>
        <w:t>Section 1: Project Summary</w:t>
      </w:r>
    </w:p>
    <w:p w14:paraId="7DA24264" w14:textId="77777777" w:rsidR="00B65DFD" w:rsidRDefault="00B65DFD" w:rsidP="00AE4964">
      <w:pPr>
        <w:jc w:val="both"/>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638"/>
      </w:tblGrid>
      <w:tr w:rsidR="00AE7DD1" w:rsidRPr="00B65DFD" w14:paraId="1CF8380A" w14:textId="77777777" w:rsidTr="00FE3FBC">
        <w:trPr>
          <w:jc w:val="center"/>
        </w:trPr>
        <w:tc>
          <w:tcPr>
            <w:tcW w:w="9889" w:type="dxa"/>
            <w:shd w:val="clear" w:color="auto" w:fill="auto"/>
          </w:tcPr>
          <w:p w14:paraId="7B2030AC" w14:textId="19995745" w:rsidR="00B65DFD" w:rsidRPr="00B65DFD" w:rsidRDefault="00AE7DD1" w:rsidP="00AE4964">
            <w:pPr>
              <w:jc w:val="both"/>
              <w:rPr>
                <w:rFonts w:ascii="Arial" w:hAnsi="Arial" w:cs="Arial"/>
                <w:sz w:val="22"/>
                <w:szCs w:val="22"/>
                <w:lang w:eastAsia="en-GB"/>
              </w:rPr>
            </w:pPr>
            <w:r w:rsidRPr="00B65DFD">
              <w:rPr>
                <w:rFonts w:ascii="Arial" w:hAnsi="Arial" w:cs="Arial"/>
                <w:b/>
                <w:sz w:val="22"/>
                <w:szCs w:val="22"/>
                <w:lang w:eastAsia="en-GB"/>
              </w:rPr>
              <w:t>Project Title:</w:t>
            </w:r>
            <w:r w:rsidR="00607475">
              <w:rPr>
                <w:rFonts w:ascii="Arial" w:hAnsi="Arial" w:cs="Arial"/>
                <w:b/>
                <w:sz w:val="22"/>
                <w:szCs w:val="22"/>
                <w:lang w:eastAsia="en-GB"/>
              </w:rPr>
              <w:t xml:space="preserve"> </w:t>
            </w:r>
            <w:r w:rsidR="00AE4964">
              <w:rPr>
                <w:rFonts w:ascii="Arial" w:hAnsi="Arial" w:cs="Arial"/>
                <w:b/>
                <w:sz w:val="22"/>
                <w:szCs w:val="22"/>
                <w:lang w:eastAsia="en-GB"/>
              </w:rPr>
              <w:t>HealthTeachR</w:t>
            </w:r>
          </w:p>
        </w:tc>
      </w:tr>
      <w:tr w:rsidR="006F3B64" w:rsidRPr="00B65DFD" w14:paraId="411680A9" w14:textId="77777777" w:rsidTr="00FE3FBC">
        <w:trPr>
          <w:jc w:val="center"/>
        </w:trPr>
        <w:tc>
          <w:tcPr>
            <w:tcW w:w="9889" w:type="dxa"/>
            <w:shd w:val="clear" w:color="auto" w:fill="auto"/>
          </w:tcPr>
          <w:p w14:paraId="6DD5E09B" w14:textId="0E766AC1" w:rsidR="006F3B64" w:rsidRPr="00B65DFD" w:rsidRDefault="006F3B64" w:rsidP="00AE4964">
            <w:pPr>
              <w:jc w:val="both"/>
              <w:rPr>
                <w:rFonts w:ascii="Arial" w:hAnsi="Arial" w:cs="Arial"/>
                <w:b/>
                <w:sz w:val="22"/>
                <w:szCs w:val="22"/>
                <w:lang w:eastAsia="en-GB"/>
              </w:rPr>
            </w:pPr>
            <w:r>
              <w:rPr>
                <w:rFonts w:ascii="Arial" w:hAnsi="Arial" w:cs="Arial"/>
                <w:b/>
                <w:sz w:val="22"/>
                <w:szCs w:val="22"/>
                <w:lang w:eastAsia="en-GB"/>
              </w:rPr>
              <w:t xml:space="preserve">Project Applicants: </w:t>
            </w:r>
            <w:r w:rsidR="00F77A8E">
              <w:rPr>
                <w:rFonts w:ascii="Arial" w:hAnsi="Arial" w:cs="Arial"/>
                <w:b/>
                <w:sz w:val="22"/>
                <w:szCs w:val="22"/>
                <w:lang w:eastAsia="en-GB"/>
              </w:rPr>
              <w:t>James Fern, Sean Williams</w:t>
            </w:r>
          </w:p>
        </w:tc>
      </w:tr>
      <w:tr w:rsidR="00AE7DD1" w:rsidRPr="00B65DFD" w14:paraId="4D95393B" w14:textId="77777777" w:rsidTr="00FE3FBC">
        <w:trPr>
          <w:jc w:val="center"/>
        </w:trPr>
        <w:tc>
          <w:tcPr>
            <w:tcW w:w="9889" w:type="dxa"/>
            <w:shd w:val="clear" w:color="auto" w:fill="auto"/>
          </w:tcPr>
          <w:p w14:paraId="535DBEF7" w14:textId="27486AB6" w:rsidR="00B65DFD" w:rsidRPr="00CB421A" w:rsidRDefault="00AE7DD1" w:rsidP="00AE4964">
            <w:pPr>
              <w:spacing w:before="100" w:beforeAutospacing="1" w:after="100" w:afterAutospacing="1" w:line="288" w:lineRule="atLeast"/>
              <w:jc w:val="both"/>
              <w:rPr>
                <w:rFonts w:ascii="Arial" w:hAnsi="Arial" w:cs="Arial"/>
                <w:b/>
                <w:sz w:val="22"/>
                <w:szCs w:val="22"/>
                <w:lang w:eastAsia="en-GB"/>
              </w:rPr>
            </w:pPr>
            <w:r w:rsidRPr="00B65DFD">
              <w:rPr>
                <w:rFonts w:ascii="Arial" w:hAnsi="Arial" w:cs="Arial"/>
                <w:b/>
                <w:sz w:val="22"/>
                <w:szCs w:val="22"/>
                <w:lang w:eastAsia="en-GB"/>
              </w:rPr>
              <w:t>Total Amount of Funding Requested:</w:t>
            </w:r>
            <w:r w:rsidR="00CB421A">
              <w:rPr>
                <w:rFonts w:ascii="Arial" w:hAnsi="Arial" w:cs="Arial"/>
                <w:b/>
                <w:sz w:val="22"/>
                <w:szCs w:val="22"/>
                <w:lang w:eastAsia="en-GB"/>
              </w:rPr>
              <w:t xml:space="preserve"> </w:t>
            </w:r>
            <w:r w:rsidR="00CB421A" w:rsidRPr="00CB421A">
              <w:rPr>
                <w:rFonts w:ascii="Arial" w:hAnsi="Arial" w:cs="Arial"/>
                <w:bCs/>
                <w:sz w:val="22"/>
                <w:szCs w:val="22"/>
                <w:lang w:eastAsia="en-GB"/>
              </w:rPr>
              <w:t>£3000</w:t>
            </w:r>
          </w:p>
          <w:p w14:paraId="2B4D1305" w14:textId="77777777" w:rsidR="00F77A8E" w:rsidRDefault="00AE7DD1" w:rsidP="00AE4964">
            <w:pPr>
              <w:tabs>
                <w:tab w:val="left" w:pos="5310"/>
              </w:tabs>
              <w:jc w:val="both"/>
              <w:rPr>
                <w:rFonts w:ascii="Arial" w:hAnsi="Arial" w:cs="Arial"/>
                <w:b/>
                <w:sz w:val="22"/>
                <w:szCs w:val="22"/>
                <w:lang w:eastAsia="en-GB"/>
              </w:rPr>
            </w:pPr>
            <w:r w:rsidRPr="00B65DFD">
              <w:rPr>
                <w:rFonts w:ascii="Arial" w:hAnsi="Arial" w:cs="Arial"/>
                <w:b/>
                <w:sz w:val="22"/>
                <w:szCs w:val="22"/>
                <w:lang w:eastAsia="en-GB"/>
              </w:rPr>
              <w:t>Actual Expenditure (</w:t>
            </w:r>
            <w:r w:rsidR="006F3B64">
              <w:rPr>
                <w:rFonts w:ascii="Arial" w:hAnsi="Arial" w:cs="Arial"/>
                <w:b/>
                <w:sz w:val="22"/>
                <w:szCs w:val="22"/>
                <w:lang w:eastAsia="en-GB"/>
              </w:rPr>
              <w:t>please provide a breakdown of expenditure</w:t>
            </w:r>
            <w:r w:rsidRPr="00B65DFD">
              <w:rPr>
                <w:rFonts w:ascii="Arial" w:hAnsi="Arial" w:cs="Arial"/>
                <w:b/>
                <w:sz w:val="22"/>
                <w:szCs w:val="22"/>
                <w:lang w:eastAsia="en-GB"/>
              </w:rPr>
              <w:t xml:space="preserve">): </w:t>
            </w:r>
          </w:p>
          <w:p w14:paraId="0501999B" w14:textId="77777777" w:rsidR="00F77A8E" w:rsidRDefault="00F77A8E" w:rsidP="00AE4964">
            <w:pPr>
              <w:tabs>
                <w:tab w:val="left" w:pos="5310"/>
              </w:tabs>
              <w:jc w:val="both"/>
              <w:rPr>
                <w:rFonts w:ascii="Arial" w:hAnsi="Arial" w:cs="Arial"/>
                <w:b/>
                <w:sz w:val="22"/>
                <w:szCs w:val="22"/>
                <w:lang w:eastAsia="en-GB"/>
              </w:rPr>
            </w:pPr>
          </w:p>
          <w:p w14:paraId="791F078D" w14:textId="46DF7112" w:rsidR="00AE7DD1" w:rsidRDefault="00AE7DD1" w:rsidP="00AE4964">
            <w:pPr>
              <w:tabs>
                <w:tab w:val="left" w:pos="5310"/>
              </w:tabs>
              <w:jc w:val="both"/>
              <w:rPr>
                <w:rFonts w:ascii="Arial" w:hAnsi="Arial" w:cs="Arial"/>
                <w:b/>
                <w:sz w:val="22"/>
                <w:szCs w:val="22"/>
                <w:lang w:eastAsia="en-GB"/>
              </w:rPr>
            </w:pPr>
            <w:r w:rsidRPr="00B65DFD">
              <w:rPr>
                <w:rFonts w:ascii="Arial" w:hAnsi="Arial" w:cs="Arial"/>
                <w:b/>
                <w:sz w:val="22"/>
                <w:szCs w:val="22"/>
                <w:lang w:eastAsia="en-GB"/>
              </w:rPr>
              <w:tab/>
            </w:r>
          </w:p>
          <w:tbl>
            <w:tblPr>
              <w:tblW w:w="10422" w:type="dxa"/>
              <w:tblLook w:val="04A0" w:firstRow="1" w:lastRow="0" w:firstColumn="1" w:lastColumn="0" w:noHBand="0" w:noVBand="1"/>
            </w:tblPr>
            <w:tblGrid>
              <w:gridCol w:w="3872"/>
              <w:gridCol w:w="1668"/>
              <w:gridCol w:w="1611"/>
              <w:gridCol w:w="3271"/>
            </w:tblGrid>
            <w:tr w:rsidR="004450D8" w:rsidRPr="004450D8" w14:paraId="67BB75F7" w14:textId="77777777" w:rsidTr="004450D8">
              <w:trPr>
                <w:trHeight w:val="292"/>
              </w:trPr>
              <w:tc>
                <w:tcPr>
                  <w:tcW w:w="3872" w:type="dxa"/>
                  <w:tcBorders>
                    <w:top w:val="nil"/>
                    <w:left w:val="nil"/>
                    <w:bottom w:val="nil"/>
                    <w:right w:val="nil"/>
                  </w:tcBorders>
                  <w:shd w:val="clear" w:color="000000" w:fill="C0C0C0"/>
                  <w:noWrap/>
                  <w:vAlign w:val="bottom"/>
                  <w:hideMark/>
                </w:tcPr>
                <w:p w14:paraId="7555D3D3" w14:textId="77777777" w:rsidR="004450D8" w:rsidRPr="00CE3939" w:rsidRDefault="004450D8" w:rsidP="00AE4964">
                  <w:pPr>
                    <w:jc w:val="both"/>
                    <w:rPr>
                      <w:rFonts w:ascii="Arial" w:hAnsi="Arial" w:cs="Arial"/>
                      <w:color w:val="000000"/>
                      <w:sz w:val="11"/>
                      <w:szCs w:val="11"/>
                      <w:lang w:eastAsia="en-GB"/>
                    </w:rPr>
                  </w:pPr>
                  <w:r w:rsidRPr="00CE3939">
                    <w:rPr>
                      <w:rFonts w:ascii="Arial" w:hAnsi="Arial" w:cs="Arial"/>
                      <w:color w:val="000000"/>
                      <w:sz w:val="11"/>
                      <w:szCs w:val="11"/>
                      <w:lang w:eastAsia="en-GB"/>
                    </w:rPr>
                    <w:t>Account(T)</w:t>
                  </w:r>
                </w:p>
              </w:tc>
              <w:tc>
                <w:tcPr>
                  <w:tcW w:w="1668" w:type="dxa"/>
                  <w:tcBorders>
                    <w:top w:val="nil"/>
                    <w:left w:val="nil"/>
                    <w:bottom w:val="nil"/>
                    <w:right w:val="nil"/>
                  </w:tcBorders>
                  <w:shd w:val="clear" w:color="000000" w:fill="C0C0C0"/>
                  <w:noWrap/>
                  <w:vAlign w:val="bottom"/>
                  <w:hideMark/>
                </w:tcPr>
                <w:p w14:paraId="78AC360B" w14:textId="77777777" w:rsidR="004450D8" w:rsidRPr="00CE3939" w:rsidRDefault="004450D8" w:rsidP="00AE4964">
                  <w:pPr>
                    <w:jc w:val="both"/>
                    <w:rPr>
                      <w:rFonts w:ascii="Arial" w:hAnsi="Arial" w:cs="Arial"/>
                      <w:color w:val="000000"/>
                      <w:sz w:val="11"/>
                      <w:szCs w:val="11"/>
                      <w:lang w:eastAsia="en-GB"/>
                    </w:rPr>
                  </w:pPr>
                  <w:r w:rsidRPr="00CE3939">
                    <w:rPr>
                      <w:rFonts w:ascii="Arial" w:hAnsi="Arial" w:cs="Arial"/>
                      <w:color w:val="000000"/>
                      <w:sz w:val="11"/>
                      <w:szCs w:val="11"/>
                      <w:lang w:eastAsia="en-GB"/>
                    </w:rPr>
                    <w:t>Amount</w:t>
                  </w:r>
                </w:p>
              </w:tc>
              <w:tc>
                <w:tcPr>
                  <w:tcW w:w="1611" w:type="dxa"/>
                  <w:tcBorders>
                    <w:top w:val="nil"/>
                    <w:left w:val="nil"/>
                    <w:bottom w:val="nil"/>
                    <w:right w:val="nil"/>
                  </w:tcBorders>
                  <w:shd w:val="clear" w:color="000000" w:fill="C0C0C0"/>
                  <w:noWrap/>
                  <w:vAlign w:val="bottom"/>
                  <w:hideMark/>
                </w:tcPr>
                <w:p w14:paraId="01A22F86" w14:textId="77777777" w:rsidR="004450D8" w:rsidRPr="00CE3939" w:rsidRDefault="004450D8" w:rsidP="00AE4964">
                  <w:pPr>
                    <w:jc w:val="both"/>
                    <w:rPr>
                      <w:rFonts w:ascii="Arial" w:hAnsi="Arial" w:cs="Arial"/>
                      <w:color w:val="000000"/>
                      <w:sz w:val="11"/>
                      <w:szCs w:val="11"/>
                      <w:lang w:eastAsia="en-GB"/>
                    </w:rPr>
                  </w:pPr>
                  <w:r w:rsidRPr="00CE3939">
                    <w:rPr>
                      <w:rFonts w:ascii="Arial" w:hAnsi="Arial" w:cs="Arial"/>
                      <w:color w:val="000000"/>
                      <w:sz w:val="11"/>
                      <w:szCs w:val="11"/>
                      <w:lang w:eastAsia="en-GB"/>
                    </w:rPr>
                    <w:t>Project</w:t>
                  </w:r>
                </w:p>
              </w:tc>
              <w:tc>
                <w:tcPr>
                  <w:tcW w:w="3271" w:type="dxa"/>
                  <w:tcBorders>
                    <w:top w:val="nil"/>
                    <w:left w:val="nil"/>
                    <w:bottom w:val="nil"/>
                    <w:right w:val="nil"/>
                  </w:tcBorders>
                  <w:shd w:val="clear" w:color="000000" w:fill="C0C0C0"/>
                  <w:noWrap/>
                  <w:vAlign w:val="bottom"/>
                  <w:hideMark/>
                </w:tcPr>
                <w:p w14:paraId="4605CDF8" w14:textId="77777777" w:rsidR="004450D8" w:rsidRPr="00CE3939" w:rsidRDefault="004450D8" w:rsidP="00AE4964">
                  <w:pPr>
                    <w:jc w:val="both"/>
                    <w:rPr>
                      <w:rFonts w:ascii="Arial" w:hAnsi="Arial" w:cs="Arial"/>
                      <w:color w:val="000000"/>
                      <w:sz w:val="11"/>
                      <w:szCs w:val="11"/>
                      <w:lang w:eastAsia="en-GB"/>
                    </w:rPr>
                  </w:pPr>
                  <w:r w:rsidRPr="00CE3939">
                    <w:rPr>
                      <w:rFonts w:ascii="Arial" w:hAnsi="Arial" w:cs="Arial"/>
                      <w:color w:val="000000"/>
                      <w:sz w:val="11"/>
                      <w:szCs w:val="11"/>
                      <w:lang w:eastAsia="en-GB"/>
                    </w:rPr>
                    <w:t>Project(T)</w:t>
                  </w:r>
                </w:p>
              </w:tc>
            </w:tr>
            <w:tr w:rsidR="004450D8" w:rsidRPr="004450D8" w14:paraId="581A8B6C" w14:textId="77777777" w:rsidTr="004450D8">
              <w:trPr>
                <w:trHeight w:val="292"/>
              </w:trPr>
              <w:tc>
                <w:tcPr>
                  <w:tcW w:w="3872" w:type="dxa"/>
                  <w:tcBorders>
                    <w:top w:val="nil"/>
                    <w:left w:val="nil"/>
                    <w:bottom w:val="nil"/>
                    <w:right w:val="nil"/>
                  </w:tcBorders>
                  <w:shd w:val="clear" w:color="000000" w:fill="D0D0D0"/>
                  <w:noWrap/>
                  <w:vAlign w:val="bottom"/>
                  <w:hideMark/>
                </w:tcPr>
                <w:p w14:paraId="1DA965FD"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Education &amp; Research - Casual teaching assistants</w:t>
                  </w:r>
                </w:p>
              </w:tc>
              <w:tc>
                <w:tcPr>
                  <w:tcW w:w="1668" w:type="dxa"/>
                  <w:tcBorders>
                    <w:top w:val="nil"/>
                    <w:left w:val="nil"/>
                    <w:bottom w:val="nil"/>
                    <w:right w:val="nil"/>
                  </w:tcBorders>
                  <w:shd w:val="clear" w:color="000000" w:fill="D0D0D0"/>
                  <w:noWrap/>
                  <w:vAlign w:val="bottom"/>
                  <w:hideMark/>
                </w:tcPr>
                <w:p w14:paraId="06BA6BE9"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 xml:space="preserve">1,629.73 </w:t>
                  </w:r>
                </w:p>
              </w:tc>
              <w:tc>
                <w:tcPr>
                  <w:tcW w:w="1611" w:type="dxa"/>
                  <w:tcBorders>
                    <w:top w:val="nil"/>
                    <w:left w:val="nil"/>
                    <w:bottom w:val="nil"/>
                    <w:right w:val="nil"/>
                  </w:tcBorders>
                  <w:shd w:val="clear" w:color="000000" w:fill="D0D0D0"/>
                  <w:noWrap/>
                  <w:vAlign w:val="bottom"/>
                  <w:hideMark/>
                </w:tcPr>
                <w:p w14:paraId="38CA8AAF"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KB-FH1TJF</w:t>
                  </w:r>
                </w:p>
              </w:tc>
              <w:tc>
                <w:tcPr>
                  <w:tcW w:w="3271" w:type="dxa"/>
                  <w:tcBorders>
                    <w:top w:val="nil"/>
                    <w:left w:val="nil"/>
                    <w:bottom w:val="nil"/>
                    <w:right w:val="nil"/>
                  </w:tcBorders>
                  <w:shd w:val="clear" w:color="000000" w:fill="D0D0D0"/>
                  <w:noWrap/>
                  <w:vAlign w:val="bottom"/>
                  <w:hideMark/>
                </w:tcPr>
                <w:p w14:paraId="4D372886"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HEALTH PGA-TDF AWARD 2023/24 - James Ferm</w:t>
                  </w:r>
                </w:p>
              </w:tc>
            </w:tr>
            <w:tr w:rsidR="004450D8" w:rsidRPr="004450D8" w14:paraId="17BE4509" w14:textId="77777777" w:rsidTr="004450D8">
              <w:trPr>
                <w:trHeight w:val="292"/>
              </w:trPr>
              <w:tc>
                <w:tcPr>
                  <w:tcW w:w="3872" w:type="dxa"/>
                  <w:tcBorders>
                    <w:top w:val="nil"/>
                    <w:left w:val="nil"/>
                    <w:bottom w:val="nil"/>
                    <w:right w:val="nil"/>
                  </w:tcBorders>
                  <w:shd w:val="clear" w:color="000000" w:fill="D0D0D0"/>
                  <w:noWrap/>
                  <w:vAlign w:val="bottom"/>
                  <w:hideMark/>
                </w:tcPr>
                <w:p w14:paraId="0D6399E9"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Travel  -  Staff</w:t>
                  </w:r>
                </w:p>
              </w:tc>
              <w:tc>
                <w:tcPr>
                  <w:tcW w:w="1668" w:type="dxa"/>
                  <w:tcBorders>
                    <w:top w:val="nil"/>
                    <w:left w:val="nil"/>
                    <w:bottom w:val="nil"/>
                    <w:right w:val="nil"/>
                  </w:tcBorders>
                  <w:shd w:val="clear" w:color="000000" w:fill="D0D0D0"/>
                  <w:noWrap/>
                  <w:vAlign w:val="bottom"/>
                  <w:hideMark/>
                </w:tcPr>
                <w:p w14:paraId="411433CB"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 xml:space="preserve">248.10 </w:t>
                  </w:r>
                </w:p>
              </w:tc>
              <w:tc>
                <w:tcPr>
                  <w:tcW w:w="1611" w:type="dxa"/>
                  <w:tcBorders>
                    <w:top w:val="nil"/>
                    <w:left w:val="nil"/>
                    <w:bottom w:val="nil"/>
                    <w:right w:val="nil"/>
                  </w:tcBorders>
                  <w:shd w:val="clear" w:color="000000" w:fill="D0D0D0"/>
                  <w:noWrap/>
                  <w:vAlign w:val="bottom"/>
                  <w:hideMark/>
                </w:tcPr>
                <w:p w14:paraId="3F13DCC5"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KB-FH1TJF</w:t>
                  </w:r>
                </w:p>
              </w:tc>
              <w:tc>
                <w:tcPr>
                  <w:tcW w:w="3271" w:type="dxa"/>
                  <w:tcBorders>
                    <w:top w:val="nil"/>
                    <w:left w:val="nil"/>
                    <w:bottom w:val="nil"/>
                    <w:right w:val="nil"/>
                  </w:tcBorders>
                  <w:shd w:val="clear" w:color="000000" w:fill="D0D0D0"/>
                  <w:noWrap/>
                  <w:vAlign w:val="bottom"/>
                  <w:hideMark/>
                </w:tcPr>
                <w:p w14:paraId="78094C3A"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HEALTH PGA-TDF AWARD 2023/24 - James Ferm</w:t>
                  </w:r>
                </w:p>
              </w:tc>
            </w:tr>
            <w:tr w:rsidR="004450D8" w:rsidRPr="004450D8" w14:paraId="4F8CFE78" w14:textId="77777777" w:rsidTr="004450D8">
              <w:trPr>
                <w:trHeight w:val="292"/>
              </w:trPr>
              <w:tc>
                <w:tcPr>
                  <w:tcW w:w="3872" w:type="dxa"/>
                  <w:tcBorders>
                    <w:top w:val="nil"/>
                    <w:left w:val="nil"/>
                    <w:bottom w:val="nil"/>
                    <w:right w:val="nil"/>
                  </w:tcBorders>
                  <w:shd w:val="clear" w:color="000000" w:fill="D0D0D0"/>
                  <w:noWrap/>
                  <w:vAlign w:val="bottom"/>
                  <w:hideMark/>
                </w:tcPr>
                <w:p w14:paraId="796B1666"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Subsistence &amp; expenses  -  Staff</w:t>
                  </w:r>
                </w:p>
              </w:tc>
              <w:tc>
                <w:tcPr>
                  <w:tcW w:w="1668" w:type="dxa"/>
                  <w:tcBorders>
                    <w:top w:val="nil"/>
                    <w:left w:val="nil"/>
                    <w:bottom w:val="nil"/>
                    <w:right w:val="nil"/>
                  </w:tcBorders>
                  <w:shd w:val="clear" w:color="000000" w:fill="D0D0D0"/>
                  <w:noWrap/>
                  <w:vAlign w:val="bottom"/>
                  <w:hideMark/>
                </w:tcPr>
                <w:p w14:paraId="1C4746BC"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 xml:space="preserve">106.00 </w:t>
                  </w:r>
                </w:p>
              </w:tc>
              <w:tc>
                <w:tcPr>
                  <w:tcW w:w="1611" w:type="dxa"/>
                  <w:tcBorders>
                    <w:top w:val="nil"/>
                    <w:left w:val="nil"/>
                    <w:bottom w:val="nil"/>
                    <w:right w:val="nil"/>
                  </w:tcBorders>
                  <w:shd w:val="clear" w:color="000000" w:fill="D0D0D0"/>
                  <w:noWrap/>
                  <w:vAlign w:val="bottom"/>
                  <w:hideMark/>
                </w:tcPr>
                <w:p w14:paraId="7571618D"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KB-FH1TJF</w:t>
                  </w:r>
                </w:p>
              </w:tc>
              <w:tc>
                <w:tcPr>
                  <w:tcW w:w="3271" w:type="dxa"/>
                  <w:tcBorders>
                    <w:top w:val="nil"/>
                    <w:left w:val="nil"/>
                    <w:bottom w:val="nil"/>
                    <w:right w:val="nil"/>
                  </w:tcBorders>
                  <w:shd w:val="clear" w:color="000000" w:fill="D0D0D0"/>
                  <w:noWrap/>
                  <w:vAlign w:val="bottom"/>
                  <w:hideMark/>
                </w:tcPr>
                <w:p w14:paraId="19B85476"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HEALTH PGA-TDF AWARD 2023/24 - James Ferm</w:t>
                  </w:r>
                </w:p>
              </w:tc>
            </w:tr>
            <w:tr w:rsidR="004450D8" w:rsidRPr="004450D8" w14:paraId="62AC663C" w14:textId="77777777" w:rsidTr="004450D8">
              <w:trPr>
                <w:trHeight w:val="292"/>
              </w:trPr>
              <w:tc>
                <w:tcPr>
                  <w:tcW w:w="3872" w:type="dxa"/>
                  <w:tcBorders>
                    <w:top w:val="nil"/>
                    <w:left w:val="nil"/>
                    <w:bottom w:val="nil"/>
                    <w:right w:val="nil"/>
                  </w:tcBorders>
                  <w:shd w:val="clear" w:color="000000" w:fill="D0D0D0"/>
                  <w:noWrap/>
                  <w:vAlign w:val="bottom"/>
                  <w:hideMark/>
                </w:tcPr>
                <w:p w14:paraId="6F0B25FF"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Visiting Lecturers (Not Paye)</w:t>
                  </w:r>
                </w:p>
              </w:tc>
              <w:tc>
                <w:tcPr>
                  <w:tcW w:w="1668" w:type="dxa"/>
                  <w:tcBorders>
                    <w:top w:val="nil"/>
                    <w:left w:val="nil"/>
                    <w:bottom w:val="nil"/>
                    <w:right w:val="nil"/>
                  </w:tcBorders>
                  <w:shd w:val="clear" w:color="000000" w:fill="D0D0D0"/>
                  <w:noWrap/>
                  <w:vAlign w:val="bottom"/>
                  <w:hideMark/>
                </w:tcPr>
                <w:p w14:paraId="19BD90C4"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 xml:space="preserve">300.00 </w:t>
                  </w:r>
                </w:p>
              </w:tc>
              <w:tc>
                <w:tcPr>
                  <w:tcW w:w="1611" w:type="dxa"/>
                  <w:tcBorders>
                    <w:top w:val="nil"/>
                    <w:left w:val="nil"/>
                    <w:bottom w:val="nil"/>
                    <w:right w:val="nil"/>
                  </w:tcBorders>
                  <w:shd w:val="clear" w:color="000000" w:fill="D0D0D0"/>
                  <w:noWrap/>
                  <w:vAlign w:val="bottom"/>
                  <w:hideMark/>
                </w:tcPr>
                <w:p w14:paraId="18675CB0"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KB-FH1TJF</w:t>
                  </w:r>
                </w:p>
              </w:tc>
              <w:tc>
                <w:tcPr>
                  <w:tcW w:w="3271" w:type="dxa"/>
                  <w:tcBorders>
                    <w:top w:val="nil"/>
                    <w:left w:val="nil"/>
                    <w:bottom w:val="nil"/>
                    <w:right w:val="nil"/>
                  </w:tcBorders>
                  <w:shd w:val="clear" w:color="000000" w:fill="D0D0D0"/>
                  <w:noWrap/>
                  <w:vAlign w:val="bottom"/>
                  <w:hideMark/>
                </w:tcPr>
                <w:p w14:paraId="505B893A"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HEALTH PGA-TDF AWARD 2023/24 - James Ferm</w:t>
                  </w:r>
                </w:p>
              </w:tc>
            </w:tr>
            <w:tr w:rsidR="004450D8" w:rsidRPr="004450D8" w14:paraId="01F8EDD6" w14:textId="77777777" w:rsidTr="004450D8">
              <w:trPr>
                <w:trHeight w:val="292"/>
              </w:trPr>
              <w:tc>
                <w:tcPr>
                  <w:tcW w:w="3872" w:type="dxa"/>
                  <w:tcBorders>
                    <w:top w:val="nil"/>
                    <w:left w:val="nil"/>
                    <w:bottom w:val="nil"/>
                    <w:right w:val="nil"/>
                  </w:tcBorders>
                  <w:shd w:val="clear" w:color="000000" w:fill="D0D0D0"/>
                  <w:noWrap/>
                  <w:vAlign w:val="bottom"/>
                  <w:hideMark/>
                </w:tcPr>
                <w:p w14:paraId="0ADB08C8"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Hospitality - Internal trading</w:t>
                  </w:r>
                </w:p>
              </w:tc>
              <w:tc>
                <w:tcPr>
                  <w:tcW w:w="1668" w:type="dxa"/>
                  <w:tcBorders>
                    <w:top w:val="nil"/>
                    <w:left w:val="nil"/>
                    <w:bottom w:val="nil"/>
                    <w:right w:val="nil"/>
                  </w:tcBorders>
                  <w:shd w:val="clear" w:color="000000" w:fill="D0D0D0"/>
                  <w:noWrap/>
                  <w:vAlign w:val="bottom"/>
                  <w:hideMark/>
                </w:tcPr>
                <w:p w14:paraId="0FEC933C"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 xml:space="preserve">535.55 </w:t>
                  </w:r>
                </w:p>
              </w:tc>
              <w:tc>
                <w:tcPr>
                  <w:tcW w:w="1611" w:type="dxa"/>
                  <w:tcBorders>
                    <w:top w:val="nil"/>
                    <w:left w:val="nil"/>
                    <w:bottom w:val="nil"/>
                    <w:right w:val="nil"/>
                  </w:tcBorders>
                  <w:shd w:val="clear" w:color="000000" w:fill="D0D0D0"/>
                  <w:noWrap/>
                  <w:vAlign w:val="bottom"/>
                  <w:hideMark/>
                </w:tcPr>
                <w:p w14:paraId="01D92F94"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KB-FH1TJF</w:t>
                  </w:r>
                </w:p>
              </w:tc>
              <w:tc>
                <w:tcPr>
                  <w:tcW w:w="3271" w:type="dxa"/>
                  <w:tcBorders>
                    <w:top w:val="nil"/>
                    <w:left w:val="nil"/>
                    <w:bottom w:val="nil"/>
                    <w:right w:val="nil"/>
                  </w:tcBorders>
                  <w:shd w:val="clear" w:color="000000" w:fill="D0D0D0"/>
                  <w:noWrap/>
                  <w:vAlign w:val="bottom"/>
                  <w:hideMark/>
                </w:tcPr>
                <w:p w14:paraId="0402FEE3"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HEALTH PGA-TDF AWARD 2023/24 - James Ferm</w:t>
                  </w:r>
                </w:p>
              </w:tc>
            </w:tr>
            <w:tr w:rsidR="004450D8" w:rsidRPr="004450D8" w14:paraId="58F23F3C" w14:textId="77777777" w:rsidTr="004450D8">
              <w:trPr>
                <w:trHeight w:val="292"/>
              </w:trPr>
              <w:tc>
                <w:tcPr>
                  <w:tcW w:w="3872" w:type="dxa"/>
                  <w:tcBorders>
                    <w:top w:val="nil"/>
                    <w:left w:val="nil"/>
                    <w:bottom w:val="nil"/>
                    <w:right w:val="nil"/>
                  </w:tcBorders>
                  <w:shd w:val="clear" w:color="000000" w:fill="D0D0D0"/>
                  <w:noWrap/>
                  <w:vAlign w:val="bottom"/>
                  <w:hideMark/>
                </w:tcPr>
                <w:p w14:paraId="45C8EB07"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CRCO - card charges costs</w:t>
                  </w:r>
                </w:p>
              </w:tc>
              <w:tc>
                <w:tcPr>
                  <w:tcW w:w="1668" w:type="dxa"/>
                  <w:tcBorders>
                    <w:top w:val="nil"/>
                    <w:left w:val="nil"/>
                    <w:bottom w:val="nil"/>
                    <w:right w:val="nil"/>
                  </w:tcBorders>
                  <w:shd w:val="clear" w:color="000000" w:fill="D0D0D0"/>
                  <w:noWrap/>
                  <w:vAlign w:val="bottom"/>
                  <w:hideMark/>
                </w:tcPr>
                <w:p w14:paraId="47ED37E9"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 xml:space="preserve">6.99 </w:t>
                  </w:r>
                </w:p>
              </w:tc>
              <w:tc>
                <w:tcPr>
                  <w:tcW w:w="1611" w:type="dxa"/>
                  <w:tcBorders>
                    <w:top w:val="nil"/>
                    <w:left w:val="nil"/>
                    <w:bottom w:val="nil"/>
                    <w:right w:val="nil"/>
                  </w:tcBorders>
                  <w:shd w:val="clear" w:color="000000" w:fill="D0D0D0"/>
                  <w:noWrap/>
                  <w:vAlign w:val="bottom"/>
                  <w:hideMark/>
                </w:tcPr>
                <w:p w14:paraId="7286CA7F"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KB-FH1TJF</w:t>
                  </w:r>
                </w:p>
              </w:tc>
              <w:tc>
                <w:tcPr>
                  <w:tcW w:w="3271" w:type="dxa"/>
                  <w:tcBorders>
                    <w:top w:val="nil"/>
                    <w:left w:val="nil"/>
                    <w:bottom w:val="nil"/>
                    <w:right w:val="nil"/>
                  </w:tcBorders>
                  <w:shd w:val="clear" w:color="000000" w:fill="D0D0D0"/>
                  <w:noWrap/>
                  <w:vAlign w:val="bottom"/>
                  <w:hideMark/>
                </w:tcPr>
                <w:p w14:paraId="381356B5" w14:textId="77777777" w:rsidR="004450D8" w:rsidRPr="00CE3939" w:rsidRDefault="004450D8" w:rsidP="00AE4964">
                  <w:pPr>
                    <w:jc w:val="both"/>
                    <w:outlineLvl w:val="1"/>
                    <w:rPr>
                      <w:rFonts w:ascii="Arial" w:hAnsi="Arial" w:cs="Arial"/>
                      <w:color w:val="000000"/>
                      <w:sz w:val="11"/>
                      <w:szCs w:val="11"/>
                      <w:lang w:eastAsia="en-GB"/>
                    </w:rPr>
                  </w:pPr>
                  <w:r w:rsidRPr="00CE3939">
                    <w:rPr>
                      <w:rFonts w:ascii="Arial" w:hAnsi="Arial" w:cs="Arial"/>
                      <w:color w:val="000000"/>
                      <w:sz w:val="11"/>
                      <w:szCs w:val="11"/>
                      <w:lang w:eastAsia="en-GB"/>
                    </w:rPr>
                    <w:t>HEALTH PGA-TDF AWARD 2023/24 - James Ferm</w:t>
                  </w:r>
                </w:p>
              </w:tc>
            </w:tr>
          </w:tbl>
          <w:p w14:paraId="0A78299C" w14:textId="77777777" w:rsidR="00443612" w:rsidRDefault="00443612" w:rsidP="00AE4964">
            <w:pPr>
              <w:tabs>
                <w:tab w:val="left" w:pos="5310"/>
              </w:tabs>
              <w:jc w:val="both"/>
              <w:rPr>
                <w:rFonts w:ascii="Arial" w:hAnsi="Arial" w:cs="Arial"/>
                <w:sz w:val="22"/>
                <w:szCs w:val="22"/>
                <w:lang w:eastAsia="en-GB"/>
              </w:rPr>
            </w:pPr>
          </w:p>
          <w:p w14:paraId="234DA8EA" w14:textId="59365B0E" w:rsidR="004450D8" w:rsidRDefault="004450D8" w:rsidP="00AE4964">
            <w:pPr>
              <w:tabs>
                <w:tab w:val="left" w:pos="5310"/>
              </w:tabs>
              <w:jc w:val="both"/>
              <w:rPr>
                <w:rFonts w:ascii="Arial" w:hAnsi="Arial" w:cs="Arial"/>
                <w:sz w:val="22"/>
                <w:szCs w:val="22"/>
                <w:lang w:eastAsia="en-GB"/>
              </w:rPr>
            </w:pPr>
            <w:r>
              <w:rPr>
                <w:rFonts w:ascii="Arial" w:hAnsi="Arial" w:cs="Arial"/>
                <w:sz w:val="22"/>
                <w:szCs w:val="22"/>
                <w:lang w:eastAsia="en-GB"/>
              </w:rPr>
              <w:t>Total expenditure: £2826.37</w:t>
            </w:r>
          </w:p>
          <w:p w14:paraId="4E73DA94" w14:textId="3095AD1D" w:rsidR="00CB421A" w:rsidRPr="00B65DFD" w:rsidRDefault="00CB421A" w:rsidP="00AE4964">
            <w:pPr>
              <w:tabs>
                <w:tab w:val="left" w:pos="5310"/>
              </w:tabs>
              <w:jc w:val="both"/>
              <w:rPr>
                <w:rFonts w:ascii="Arial" w:hAnsi="Arial" w:cs="Arial"/>
                <w:sz w:val="22"/>
                <w:szCs w:val="22"/>
                <w:lang w:eastAsia="en-GB"/>
              </w:rPr>
            </w:pPr>
          </w:p>
        </w:tc>
      </w:tr>
      <w:tr w:rsidR="00AE7DD1" w:rsidRPr="00B65DFD" w14:paraId="0852D79D" w14:textId="77777777" w:rsidTr="00FE3FBC">
        <w:trPr>
          <w:trHeight w:val="3217"/>
          <w:jc w:val="center"/>
        </w:trPr>
        <w:tc>
          <w:tcPr>
            <w:tcW w:w="9889" w:type="dxa"/>
            <w:shd w:val="clear" w:color="auto" w:fill="auto"/>
          </w:tcPr>
          <w:p w14:paraId="69117E65" w14:textId="2149E1B0" w:rsidR="00AE7DD1" w:rsidRPr="00B65DFD" w:rsidRDefault="00AE7DD1" w:rsidP="00AE4964">
            <w:pPr>
              <w:jc w:val="both"/>
              <w:rPr>
                <w:rFonts w:ascii="Arial" w:hAnsi="Arial" w:cs="Arial"/>
                <w:sz w:val="22"/>
                <w:szCs w:val="22"/>
                <w:lang w:eastAsia="en-GB"/>
              </w:rPr>
            </w:pPr>
            <w:r w:rsidRPr="00B65DFD">
              <w:rPr>
                <w:rFonts w:ascii="Arial" w:hAnsi="Arial" w:cs="Arial"/>
                <w:b/>
                <w:sz w:val="22"/>
                <w:szCs w:val="22"/>
                <w:lang w:eastAsia="en-GB"/>
              </w:rPr>
              <w:t xml:space="preserve">Short Summary of the Project </w:t>
            </w:r>
            <w:r w:rsidR="006F3B64">
              <w:rPr>
                <w:rFonts w:ascii="Arial" w:hAnsi="Arial" w:cs="Arial"/>
                <w:b/>
                <w:sz w:val="22"/>
                <w:szCs w:val="22"/>
                <w:lang w:eastAsia="en-GB"/>
              </w:rPr>
              <w:t xml:space="preserve">and Aims </w:t>
            </w:r>
            <w:r w:rsidRPr="00FE3FBC">
              <w:rPr>
                <w:rFonts w:ascii="Arial" w:hAnsi="Arial" w:cs="Arial"/>
                <w:i/>
                <w:sz w:val="22"/>
                <w:szCs w:val="22"/>
                <w:lang w:eastAsia="en-GB"/>
              </w:rPr>
              <w:t>(</w:t>
            </w:r>
            <w:r w:rsidR="00FE3FBC">
              <w:rPr>
                <w:rFonts w:ascii="Arial" w:hAnsi="Arial" w:cs="Arial"/>
                <w:i/>
                <w:sz w:val="22"/>
                <w:szCs w:val="22"/>
                <w:lang w:eastAsia="en-GB"/>
              </w:rPr>
              <w:t>~</w:t>
            </w:r>
            <w:r w:rsidRPr="00FE3FBC">
              <w:rPr>
                <w:rFonts w:ascii="Arial" w:hAnsi="Arial" w:cs="Arial"/>
                <w:i/>
                <w:sz w:val="22"/>
                <w:szCs w:val="22"/>
                <w:lang w:eastAsia="en-GB"/>
              </w:rPr>
              <w:t xml:space="preserve">200 words: this </w:t>
            </w:r>
            <w:r w:rsidR="00B65DFD" w:rsidRPr="00FE3FBC">
              <w:rPr>
                <w:rFonts w:ascii="Arial" w:hAnsi="Arial" w:cs="Arial"/>
                <w:i/>
                <w:sz w:val="22"/>
                <w:szCs w:val="22"/>
                <w:lang w:eastAsia="en-GB"/>
              </w:rPr>
              <w:t>is</w:t>
            </w:r>
            <w:r w:rsidRPr="00FE3FBC">
              <w:rPr>
                <w:rFonts w:ascii="Arial" w:hAnsi="Arial" w:cs="Arial"/>
                <w:i/>
                <w:sz w:val="22"/>
                <w:szCs w:val="22"/>
                <w:lang w:eastAsia="en-GB"/>
              </w:rPr>
              <w:t xml:space="preserve"> an updated version of the summary in your original proposal</w:t>
            </w:r>
            <w:r w:rsidR="00FE3FBC" w:rsidRPr="00FE3FBC">
              <w:rPr>
                <w:rFonts w:ascii="Arial" w:hAnsi="Arial" w:cs="Arial"/>
                <w:i/>
                <w:sz w:val="22"/>
                <w:szCs w:val="22"/>
                <w:lang w:eastAsia="en-GB"/>
              </w:rPr>
              <w:t xml:space="preserve"> and gives the reader an overview of what the project was about</w:t>
            </w:r>
            <w:r w:rsidRPr="00FE3FBC">
              <w:rPr>
                <w:rFonts w:ascii="Arial" w:hAnsi="Arial" w:cs="Arial"/>
                <w:i/>
                <w:sz w:val="22"/>
                <w:szCs w:val="22"/>
                <w:lang w:eastAsia="en-GB"/>
              </w:rPr>
              <w:t>)</w:t>
            </w:r>
          </w:p>
          <w:p w14:paraId="0C9495EA" w14:textId="77777777" w:rsidR="00AE7DD1" w:rsidRDefault="00AE7DD1" w:rsidP="00AE4964">
            <w:pPr>
              <w:jc w:val="both"/>
              <w:rPr>
                <w:rFonts w:ascii="Arial" w:hAnsi="Arial" w:cs="Arial"/>
                <w:sz w:val="22"/>
                <w:szCs w:val="22"/>
                <w:lang w:eastAsia="en-GB"/>
              </w:rPr>
            </w:pPr>
          </w:p>
          <w:p w14:paraId="2C9A5A02" w14:textId="77777777" w:rsidR="00E179AC" w:rsidRDefault="00E179AC" w:rsidP="00AE4964">
            <w:pPr>
              <w:jc w:val="both"/>
              <w:rPr>
                <w:rFonts w:ascii="Arial" w:hAnsi="Arial" w:cs="Arial"/>
                <w:sz w:val="22"/>
                <w:szCs w:val="22"/>
                <w:lang w:eastAsia="en-GB"/>
              </w:rPr>
            </w:pPr>
          </w:p>
          <w:p w14:paraId="1184D4B6" w14:textId="2A8AF0F1" w:rsidR="00F77A8E" w:rsidRPr="00094126" w:rsidRDefault="00F77A8E" w:rsidP="00AE4964">
            <w:pPr>
              <w:spacing w:line="276" w:lineRule="auto"/>
              <w:jc w:val="both"/>
              <w:rPr>
                <w:rFonts w:ascii="Arial" w:hAnsi="Arial" w:cs="Arial"/>
                <w:sz w:val="22"/>
                <w:szCs w:val="22"/>
              </w:rPr>
            </w:pPr>
            <w:r w:rsidRPr="00094126">
              <w:rPr>
                <w:rFonts w:ascii="Arial" w:hAnsi="Arial" w:cs="Arial"/>
                <w:sz w:val="22"/>
                <w:szCs w:val="22"/>
              </w:rPr>
              <w:t xml:space="preserve">The aim of the project </w:t>
            </w:r>
            <w:r>
              <w:rPr>
                <w:rFonts w:ascii="Arial" w:hAnsi="Arial" w:cs="Arial"/>
                <w:sz w:val="22"/>
                <w:szCs w:val="22"/>
              </w:rPr>
              <w:t xml:space="preserve">was to </w:t>
            </w:r>
            <w:r w:rsidRPr="00094126">
              <w:rPr>
                <w:rFonts w:ascii="Arial" w:hAnsi="Arial" w:cs="Arial"/>
                <w:sz w:val="22"/>
                <w:szCs w:val="22"/>
              </w:rPr>
              <w:t>support staff and students in mov</w:t>
            </w:r>
            <w:r>
              <w:rPr>
                <w:rFonts w:ascii="Arial" w:hAnsi="Arial" w:cs="Arial"/>
                <w:sz w:val="22"/>
                <w:szCs w:val="22"/>
              </w:rPr>
              <w:t>ing</w:t>
            </w:r>
            <w:r w:rsidRPr="00094126">
              <w:rPr>
                <w:rFonts w:ascii="Arial" w:hAnsi="Arial" w:cs="Arial"/>
                <w:sz w:val="22"/>
                <w:szCs w:val="22"/>
              </w:rPr>
              <w:t xml:space="preserve"> to using the open-source software R and RStudio</w:t>
            </w:r>
            <w:r>
              <w:rPr>
                <w:rFonts w:ascii="Arial" w:hAnsi="Arial" w:cs="Arial"/>
                <w:sz w:val="22"/>
                <w:szCs w:val="22"/>
              </w:rPr>
              <w:t>, when teaching and learning research methods and statistics</w:t>
            </w:r>
            <w:r w:rsidRPr="00094126">
              <w:rPr>
                <w:rFonts w:ascii="Arial" w:hAnsi="Arial" w:cs="Arial"/>
                <w:sz w:val="22"/>
                <w:szCs w:val="22"/>
              </w:rPr>
              <w:t xml:space="preserve">. R and RStudio provide a wide range of statistical and graphical tools that can be used to analyse and visualize data. Traditionally in </w:t>
            </w:r>
            <w:r>
              <w:rPr>
                <w:rFonts w:ascii="Arial" w:hAnsi="Arial" w:cs="Arial"/>
                <w:sz w:val="22"/>
                <w:szCs w:val="22"/>
              </w:rPr>
              <w:t>higher education,</w:t>
            </w:r>
            <w:r w:rsidRPr="00094126">
              <w:rPr>
                <w:rFonts w:ascii="Arial" w:hAnsi="Arial" w:cs="Arial"/>
                <w:sz w:val="22"/>
                <w:szCs w:val="22"/>
              </w:rPr>
              <w:t xml:space="preserve"> ‘point and click’ software such as SPSS has been the default software package for this purpose. However, </w:t>
            </w:r>
            <w:r>
              <w:rPr>
                <w:rFonts w:ascii="Arial" w:hAnsi="Arial" w:cs="Arial"/>
                <w:sz w:val="22"/>
                <w:szCs w:val="22"/>
              </w:rPr>
              <w:t xml:space="preserve">in the age of ‘big data’ </w:t>
            </w:r>
            <w:r w:rsidRPr="00094126">
              <w:rPr>
                <w:rFonts w:ascii="Arial" w:hAnsi="Arial" w:cs="Arial"/>
                <w:sz w:val="22"/>
                <w:szCs w:val="22"/>
              </w:rPr>
              <w:t>employers are increasingly requiring graduates to be familiar with data analysis and visualisation using programming language in an integrated development environment.</w:t>
            </w:r>
            <w:r w:rsidRPr="00094126">
              <w:rPr>
                <w:rStyle w:val="apple-converted-space"/>
                <w:rFonts w:ascii="Arial" w:hAnsi="Arial" w:cs="Arial"/>
                <w:sz w:val="22"/>
                <w:szCs w:val="22"/>
              </w:rPr>
              <w:t> </w:t>
            </w:r>
            <w:r w:rsidRPr="00094126">
              <w:rPr>
                <w:rFonts w:ascii="Arial" w:hAnsi="Arial" w:cs="Arial"/>
                <w:sz w:val="22"/>
                <w:szCs w:val="22"/>
              </w:rPr>
              <w:t xml:space="preserve">In addition, the costs associated with SPSS prohibit </w:t>
            </w:r>
            <w:r>
              <w:rPr>
                <w:rFonts w:ascii="Arial" w:hAnsi="Arial" w:cs="Arial"/>
                <w:sz w:val="22"/>
                <w:szCs w:val="22"/>
              </w:rPr>
              <w:t>most</w:t>
            </w:r>
            <w:r w:rsidRPr="00094126">
              <w:rPr>
                <w:rFonts w:ascii="Arial" w:hAnsi="Arial" w:cs="Arial"/>
                <w:sz w:val="22"/>
                <w:szCs w:val="22"/>
              </w:rPr>
              <w:t xml:space="preserve"> graduates from using the software after leaving University. By making R and RStudio the platform upon which we teach research methods and statistics, students can learn how to apply statistical techniques to real-world data, gain experience working with data in an environment employers value,</w:t>
            </w:r>
            <w:r w:rsidRPr="00094126">
              <w:rPr>
                <w:rStyle w:val="apple-converted-space"/>
                <w:rFonts w:ascii="Arial" w:hAnsi="Arial" w:cs="Arial"/>
                <w:sz w:val="22"/>
                <w:szCs w:val="22"/>
              </w:rPr>
              <w:t> </w:t>
            </w:r>
            <w:r w:rsidRPr="00094126">
              <w:rPr>
                <w:rFonts w:ascii="Arial" w:hAnsi="Arial" w:cs="Arial"/>
                <w:sz w:val="22"/>
                <w:szCs w:val="22"/>
              </w:rPr>
              <w:t>and can continue to utilise these skills</w:t>
            </w:r>
            <w:r>
              <w:rPr>
                <w:rFonts w:ascii="Arial" w:hAnsi="Arial" w:cs="Arial"/>
                <w:sz w:val="22"/>
                <w:szCs w:val="22"/>
              </w:rPr>
              <w:t xml:space="preserve"> after graduation and</w:t>
            </w:r>
            <w:r w:rsidRPr="00094126">
              <w:rPr>
                <w:rFonts w:ascii="Arial" w:hAnsi="Arial" w:cs="Arial"/>
                <w:sz w:val="22"/>
                <w:szCs w:val="22"/>
              </w:rPr>
              <w:t xml:space="preserve"> throughout their </w:t>
            </w:r>
            <w:r>
              <w:rPr>
                <w:rFonts w:ascii="Arial" w:hAnsi="Arial" w:cs="Arial"/>
                <w:sz w:val="22"/>
                <w:szCs w:val="22"/>
              </w:rPr>
              <w:t xml:space="preserve">future </w:t>
            </w:r>
            <w:r w:rsidRPr="00094126">
              <w:rPr>
                <w:rFonts w:ascii="Arial" w:hAnsi="Arial" w:cs="Arial"/>
                <w:sz w:val="22"/>
                <w:szCs w:val="22"/>
              </w:rPr>
              <w:t>careers.</w:t>
            </w:r>
          </w:p>
          <w:p w14:paraId="5F2ACEF8" w14:textId="006ED2E0" w:rsidR="00443612" w:rsidRPr="00B65DFD" w:rsidRDefault="00443612" w:rsidP="00AE4964">
            <w:pPr>
              <w:jc w:val="both"/>
              <w:rPr>
                <w:rFonts w:ascii="Arial" w:hAnsi="Arial" w:cs="Arial"/>
                <w:sz w:val="22"/>
                <w:szCs w:val="22"/>
                <w:lang w:eastAsia="en-GB"/>
              </w:rPr>
            </w:pPr>
          </w:p>
        </w:tc>
      </w:tr>
    </w:tbl>
    <w:p w14:paraId="6D265B81" w14:textId="77777777" w:rsidR="00B65DFD" w:rsidRDefault="00B65DFD" w:rsidP="00AE4964">
      <w:pPr>
        <w:tabs>
          <w:tab w:val="right" w:pos="9638"/>
        </w:tabs>
        <w:jc w:val="both"/>
        <w:rPr>
          <w:rFonts w:ascii="Arial" w:hAnsi="Arial" w:cs="Arial"/>
        </w:rPr>
      </w:pPr>
    </w:p>
    <w:p w14:paraId="739149EA" w14:textId="0CFEC666" w:rsidR="00ED2F77" w:rsidRDefault="007B7E8E" w:rsidP="00AE4964">
      <w:pPr>
        <w:jc w:val="both"/>
        <w:rPr>
          <w:rFonts w:ascii="Arial" w:hAnsi="Arial" w:cs="Arial"/>
          <w:sz w:val="20"/>
        </w:rPr>
      </w:pPr>
      <w:r w:rsidRPr="002C00D3">
        <w:rPr>
          <w:rFonts w:ascii="Arial" w:hAnsi="Arial" w:cs="Arial"/>
          <w:b/>
          <w:sz w:val="20"/>
        </w:rPr>
        <w:t>Audience for report:</w:t>
      </w:r>
      <w:r w:rsidRPr="002C00D3">
        <w:rPr>
          <w:rFonts w:ascii="Arial" w:hAnsi="Arial" w:cs="Arial"/>
          <w:sz w:val="20"/>
        </w:rPr>
        <w:t xml:space="preserve"> this report will be used for several purposes to help share your project outputs and experiences. It will be sent to </w:t>
      </w:r>
      <w:r w:rsidR="00391A17">
        <w:rPr>
          <w:rFonts w:ascii="Arial" w:hAnsi="Arial" w:cs="Arial"/>
          <w:sz w:val="20"/>
        </w:rPr>
        <w:t>Education, Quality and Standards</w:t>
      </w:r>
      <w:r w:rsidRPr="002C00D3">
        <w:rPr>
          <w:rFonts w:ascii="Arial" w:hAnsi="Arial" w:cs="Arial"/>
          <w:sz w:val="20"/>
        </w:rPr>
        <w:t xml:space="preserve"> Committee (which oversees the TDF) for noting; it will act as a case study on your project to be published on the TDF website so that other people can find out about what you did and / or use your outputs; and your notes about your experiences of running the project will be collated with others and shared with new project holders to help them in thinking about their project plan.</w:t>
      </w:r>
      <w:r w:rsidR="002C00D3">
        <w:rPr>
          <w:rFonts w:ascii="Arial" w:hAnsi="Arial" w:cs="Arial"/>
          <w:sz w:val="20"/>
        </w:rPr>
        <w:t xml:space="preserve"> Hence, the report needs to be concise and understandable to a professional (e.g. other academics and colleagues in higher education)</w:t>
      </w:r>
      <w:r w:rsidR="0089193A">
        <w:rPr>
          <w:rFonts w:ascii="Arial" w:hAnsi="Arial" w:cs="Arial"/>
          <w:sz w:val="20"/>
        </w:rPr>
        <w:t>,</w:t>
      </w:r>
      <w:r w:rsidR="002C00D3">
        <w:rPr>
          <w:rFonts w:ascii="Arial" w:hAnsi="Arial" w:cs="Arial"/>
          <w:sz w:val="20"/>
        </w:rPr>
        <w:t xml:space="preserve"> lay (i.e. not necessarily in your discipline or field of expertise) audience. </w:t>
      </w:r>
      <w:r w:rsidR="00ED2F77">
        <w:rPr>
          <w:rFonts w:ascii="Arial" w:hAnsi="Arial" w:cs="Arial"/>
          <w:sz w:val="20"/>
        </w:rPr>
        <w:t>Bullet points are acceptable (e.g. in listing project outputs).</w:t>
      </w:r>
      <w:r w:rsidR="00D87612">
        <w:rPr>
          <w:rFonts w:ascii="Arial" w:hAnsi="Arial" w:cs="Arial"/>
          <w:sz w:val="20"/>
        </w:rPr>
        <w:t xml:space="preserve"> Please include any references, if appropriate.</w:t>
      </w:r>
    </w:p>
    <w:p w14:paraId="27CD7F22" w14:textId="77777777" w:rsidR="00ED2F77" w:rsidRDefault="00ED2F77" w:rsidP="00AE4964">
      <w:pPr>
        <w:jc w:val="both"/>
        <w:rPr>
          <w:rFonts w:ascii="Arial" w:hAnsi="Arial" w:cs="Arial"/>
          <w:sz w:val="20"/>
        </w:rPr>
      </w:pPr>
    </w:p>
    <w:p w14:paraId="11930F33" w14:textId="58BBEC83" w:rsidR="00703C36" w:rsidRDefault="00ED2F77" w:rsidP="00AE4964">
      <w:pPr>
        <w:jc w:val="both"/>
        <w:rPr>
          <w:rFonts w:ascii="Arial" w:hAnsi="Arial" w:cs="Arial"/>
          <w:sz w:val="20"/>
        </w:rPr>
      </w:pPr>
      <w:r w:rsidRPr="180BFA0B">
        <w:rPr>
          <w:rFonts w:ascii="Arial" w:hAnsi="Arial" w:cs="Arial"/>
          <w:sz w:val="20"/>
        </w:rPr>
        <w:t xml:space="preserve">For further advice and guidance on writing your report please contact </w:t>
      </w:r>
      <w:r w:rsidR="00443612" w:rsidRPr="180BFA0B">
        <w:rPr>
          <w:rFonts w:ascii="Arial" w:hAnsi="Arial" w:cs="Arial"/>
          <w:sz w:val="20"/>
        </w:rPr>
        <w:t xml:space="preserve">Steph </w:t>
      </w:r>
      <w:proofErr w:type="spellStart"/>
      <w:r w:rsidR="00443612" w:rsidRPr="180BFA0B">
        <w:rPr>
          <w:rFonts w:ascii="Arial" w:hAnsi="Arial" w:cs="Arial"/>
          <w:sz w:val="20"/>
        </w:rPr>
        <w:t>Kamffer</w:t>
      </w:r>
      <w:proofErr w:type="spellEnd"/>
      <w:r w:rsidR="00443612" w:rsidRPr="180BFA0B">
        <w:rPr>
          <w:rFonts w:ascii="Arial" w:hAnsi="Arial" w:cs="Arial"/>
          <w:sz w:val="20"/>
        </w:rPr>
        <w:t>, Project</w:t>
      </w:r>
      <w:r w:rsidR="00703C36" w:rsidRPr="180BFA0B">
        <w:rPr>
          <w:rFonts w:ascii="Arial" w:hAnsi="Arial" w:cs="Arial"/>
          <w:sz w:val="20"/>
        </w:rPr>
        <w:t xml:space="preserve"> Officer, </w:t>
      </w:r>
      <w:hyperlink r:id="rId10">
        <w:r w:rsidR="00443612" w:rsidRPr="180BFA0B">
          <w:rPr>
            <w:rStyle w:val="Hyperlink"/>
            <w:rFonts w:ascii="Arial" w:hAnsi="Arial" w:cs="Arial"/>
            <w:sz w:val="20"/>
          </w:rPr>
          <w:t>szk22@bath.ac.uk</w:t>
        </w:r>
      </w:hyperlink>
      <w:r w:rsidR="008A0A39" w:rsidRPr="180BFA0B">
        <w:rPr>
          <w:rFonts w:ascii="Arial" w:hAnsi="Arial" w:cs="Arial"/>
          <w:sz w:val="20"/>
        </w:rPr>
        <w:t xml:space="preserve"> </w:t>
      </w:r>
    </w:p>
    <w:p w14:paraId="07834619" w14:textId="249CB23F" w:rsidR="008A0A39" w:rsidRDefault="008A0A39" w:rsidP="00AE4964">
      <w:pPr>
        <w:jc w:val="both"/>
        <w:rPr>
          <w:rFonts w:ascii="Arial" w:hAnsi="Arial" w:cs="Arial"/>
          <w:b/>
          <w:sz w:val="22"/>
          <w:szCs w:val="22"/>
        </w:rPr>
      </w:pPr>
    </w:p>
    <w:p w14:paraId="5224DD56" w14:textId="77777777" w:rsidR="00FE3FBC" w:rsidRDefault="00FE3FBC" w:rsidP="00AE4964">
      <w:pPr>
        <w:tabs>
          <w:tab w:val="right" w:pos="9638"/>
        </w:tabs>
        <w:jc w:val="both"/>
        <w:rPr>
          <w:rFonts w:ascii="Arial" w:hAnsi="Arial" w:cs="Arial"/>
          <w:b/>
          <w:sz w:val="22"/>
          <w:szCs w:val="22"/>
        </w:rPr>
      </w:pPr>
      <w:r w:rsidRPr="00FE3FBC">
        <w:rPr>
          <w:rFonts w:ascii="Arial" w:hAnsi="Arial" w:cs="Arial"/>
          <w:b/>
          <w:sz w:val="22"/>
          <w:szCs w:val="22"/>
        </w:rPr>
        <w:lastRenderedPageBreak/>
        <w:t>Section 2: Evaluative Case Study</w:t>
      </w:r>
    </w:p>
    <w:p w14:paraId="6B4C052E" w14:textId="77777777" w:rsidR="00FE3FBC" w:rsidRDefault="00FE3FBC" w:rsidP="00AE4964">
      <w:pPr>
        <w:tabs>
          <w:tab w:val="right" w:pos="9638"/>
        </w:tabs>
        <w:jc w:val="both"/>
        <w:rPr>
          <w:rFonts w:ascii="Arial" w:hAnsi="Arial" w:cs="Arial"/>
          <w:b/>
          <w:sz w:val="22"/>
          <w:szCs w:val="22"/>
        </w:rPr>
      </w:pPr>
    </w:p>
    <w:tbl>
      <w:tblPr>
        <w:tblStyle w:val="TableGrid"/>
        <w:tblW w:w="0" w:type="auto"/>
        <w:tblLook w:val="04A0" w:firstRow="1" w:lastRow="0" w:firstColumn="1" w:lastColumn="0" w:noHBand="0" w:noVBand="1"/>
      </w:tblPr>
      <w:tblGrid>
        <w:gridCol w:w="9628"/>
      </w:tblGrid>
      <w:tr w:rsidR="00FE3FBC" w14:paraId="204E3FB8" w14:textId="77777777" w:rsidTr="006F3B64">
        <w:trPr>
          <w:trHeight w:val="3528"/>
        </w:trPr>
        <w:tc>
          <w:tcPr>
            <w:tcW w:w="9628" w:type="dxa"/>
          </w:tcPr>
          <w:p w14:paraId="283B2F89" w14:textId="759DFB10" w:rsidR="000B2812" w:rsidRPr="00391A17" w:rsidRDefault="009C7566" w:rsidP="00AE4964">
            <w:pPr>
              <w:tabs>
                <w:tab w:val="right" w:pos="9638"/>
              </w:tabs>
              <w:jc w:val="both"/>
              <w:rPr>
                <w:rFonts w:ascii="Arial" w:hAnsi="Arial" w:cs="Arial"/>
                <w:i/>
                <w:iCs/>
                <w:sz w:val="22"/>
                <w:szCs w:val="22"/>
              </w:rPr>
            </w:pPr>
            <w:r>
              <w:rPr>
                <w:rFonts w:ascii="Arial" w:hAnsi="Arial" w:cs="Arial"/>
                <w:b/>
                <w:sz w:val="22"/>
                <w:szCs w:val="22"/>
              </w:rPr>
              <w:t>The Solution: Approach</w:t>
            </w:r>
            <w:r>
              <w:rPr>
                <w:rFonts w:ascii="Arial" w:hAnsi="Arial" w:cs="Arial"/>
                <w:sz w:val="22"/>
                <w:szCs w:val="22"/>
              </w:rPr>
              <w:t xml:space="preserve"> </w:t>
            </w:r>
            <w:r w:rsidR="00391A17" w:rsidRPr="00391A17">
              <w:rPr>
                <w:rFonts w:ascii="Arial" w:hAnsi="Arial" w:cs="Arial"/>
                <w:i/>
                <w:iCs/>
                <w:sz w:val="22"/>
                <w:szCs w:val="22"/>
              </w:rPr>
              <w:t xml:space="preserve">(max </w:t>
            </w:r>
            <w:r w:rsidR="006F3B64">
              <w:rPr>
                <w:rFonts w:ascii="Arial" w:hAnsi="Arial" w:cs="Arial"/>
                <w:i/>
                <w:iCs/>
                <w:sz w:val="22"/>
                <w:szCs w:val="22"/>
              </w:rPr>
              <w:t>3</w:t>
            </w:r>
            <w:r w:rsidRPr="00391A17">
              <w:rPr>
                <w:rFonts w:ascii="Arial" w:hAnsi="Arial" w:cs="Arial"/>
                <w:i/>
                <w:iCs/>
                <w:sz w:val="22"/>
                <w:szCs w:val="22"/>
              </w:rPr>
              <w:t xml:space="preserve">00 words: this describes what you actually did to achieve the outcomes / outputs) </w:t>
            </w:r>
          </w:p>
          <w:p w14:paraId="71B42130" w14:textId="77777777" w:rsidR="000A591B" w:rsidRDefault="000A591B" w:rsidP="00AE4964">
            <w:pPr>
              <w:spacing w:line="276" w:lineRule="auto"/>
              <w:jc w:val="both"/>
              <w:rPr>
                <w:rFonts w:ascii="Arial" w:hAnsi="Arial" w:cs="Arial"/>
                <w:color w:val="212121"/>
                <w:sz w:val="22"/>
                <w:szCs w:val="22"/>
                <w:lang w:eastAsia="en-GB"/>
              </w:rPr>
            </w:pPr>
          </w:p>
          <w:p w14:paraId="72EE96AD" w14:textId="7F66DDCC" w:rsidR="000A591B" w:rsidRPr="000A591B" w:rsidRDefault="000A591B" w:rsidP="00AE4964">
            <w:pPr>
              <w:pStyle w:val="ListParagraph"/>
              <w:numPr>
                <w:ilvl w:val="0"/>
                <w:numId w:val="3"/>
              </w:numPr>
              <w:spacing w:line="276" w:lineRule="auto"/>
              <w:jc w:val="both"/>
              <w:rPr>
                <w:rFonts w:ascii="Arial" w:hAnsi="Arial" w:cs="Arial"/>
                <w:color w:val="212121"/>
                <w:sz w:val="22"/>
                <w:szCs w:val="22"/>
                <w:lang w:eastAsia="en-GB"/>
              </w:rPr>
            </w:pPr>
            <w:r>
              <w:rPr>
                <w:rFonts w:ascii="Arial" w:hAnsi="Arial" w:cs="Arial"/>
                <w:color w:val="212121"/>
                <w:sz w:val="22"/>
                <w:szCs w:val="22"/>
                <w:lang w:eastAsia="en-GB"/>
              </w:rPr>
              <w:t>I</w:t>
            </w:r>
            <w:r w:rsidRPr="000A591B">
              <w:rPr>
                <w:rFonts w:ascii="Arial" w:hAnsi="Arial" w:cs="Arial"/>
                <w:color w:val="212121"/>
                <w:sz w:val="22"/>
                <w:szCs w:val="22"/>
                <w:lang w:eastAsia="en-GB"/>
              </w:rPr>
              <w:t>nitial conversations between James Fern and Sean Williams to identify opportunities for improving research methods and statistics provision, emphasizing open and reproducible science principles.</w:t>
            </w:r>
          </w:p>
          <w:p w14:paraId="46174FDA" w14:textId="77777777" w:rsidR="000A591B" w:rsidRPr="000A591B" w:rsidRDefault="000A591B" w:rsidP="00AE4964">
            <w:pPr>
              <w:pStyle w:val="ListParagraph"/>
              <w:numPr>
                <w:ilvl w:val="0"/>
                <w:numId w:val="3"/>
              </w:numPr>
              <w:spacing w:line="276" w:lineRule="auto"/>
              <w:jc w:val="both"/>
              <w:rPr>
                <w:rFonts w:ascii="Arial" w:hAnsi="Arial" w:cs="Arial"/>
                <w:color w:val="212121"/>
                <w:sz w:val="22"/>
                <w:szCs w:val="22"/>
                <w:lang w:eastAsia="en-GB"/>
              </w:rPr>
            </w:pPr>
            <w:r w:rsidRPr="000A591B">
              <w:rPr>
                <w:rFonts w:ascii="Arial" w:hAnsi="Arial" w:cs="Arial"/>
                <w:color w:val="212121"/>
                <w:sz w:val="22"/>
                <w:szCs w:val="22"/>
                <w:lang w:eastAsia="en-GB"/>
              </w:rPr>
              <w:t>Invited Emily Nordmann from the University of Glasgow, who gave a faculty-wide talk on using R to embed general principles of open science within learning and teaching.</w:t>
            </w:r>
          </w:p>
          <w:p w14:paraId="6A1B0CC5" w14:textId="30FC9282" w:rsidR="000A591B" w:rsidRPr="000A591B" w:rsidRDefault="000A591B" w:rsidP="00AE4964">
            <w:pPr>
              <w:pStyle w:val="ListParagraph"/>
              <w:numPr>
                <w:ilvl w:val="0"/>
                <w:numId w:val="3"/>
              </w:numPr>
              <w:spacing w:line="276" w:lineRule="auto"/>
              <w:jc w:val="both"/>
              <w:rPr>
                <w:rFonts w:ascii="Arial" w:hAnsi="Arial" w:cs="Arial"/>
                <w:color w:val="212121"/>
                <w:sz w:val="22"/>
                <w:szCs w:val="22"/>
                <w:lang w:eastAsia="en-GB"/>
              </w:rPr>
            </w:pPr>
            <w:r w:rsidRPr="000A591B">
              <w:rPr>
                <w:rFonts w:ascii="Arial" w:hAnsi="Arial" w:cs="Arial"/>
                <w:color w:val="212121"/>
                <w:sz w:val="22"/>
                <w:szCs w:val="22"/>
                <w:lang w:eastAsia="en-GB"/>
              </w:rPr>
              <w:t>Organized detailed discussions between Emily and departmental staff to explore potential challenges and opportunities from the experiences at Glasgow, particularly insights from their 'psyTeachR' project.</w:t>
            </w:r>
          </w:p>
          <w:p w14:paraId="2AC5C140" w14:textId="721ED3B4" w:rsidR="000A591B" w:rsidRPr="000A591B" w:rsidRDefault="000A591B" w:rsidP="00AE4964">
            <w:pPr>
              <w:pStyle w:val="ListParagraph"/>
              <w:numPr>
                <w:ilvl w:val="0"/>
                <w:numId w:val="3"/>
              </w:numPr>
              <w:spacing w:line="276" w:lineRule="auto"/>
              <w:jc w:val="both"/>
              <w:rPr>
                <w:rFonts w:ascii="Arial" w:hAnsi="Arial" w:cs="Arial"/>
                <w:color w:val="212121"/>
                <w:sz w:val="22"/>
                <w:szCs w:val="22"/>
                <w:lang w:eastAsia="en-GB"/>
              </w:rPr>
            </w:pPr>
            <w:r w:rsidRPr="000A591B">
              <w:rPr>
                <w:rFonts w:ascii="Arial" w:hAnsi="Arial" w:cs="Arial"/>
                <w:color w:val="212121"/>
                <w:sz w:val="22"/>
                <w:szCs w:val="22"/>
                <w:lang w:eastAsia="en-GB"/>
              </w:rPr>
              <w:t>Developed and delivered</w:t>
            </w:r>
            <w:r>
              <w:rPr>
                <w:rFonts w:ascii="Arial" w:hAnsi="Arial" w:cs="Arial"/>
                <w:color w:val="212121"/>
                <w:sz w:val="22"/>
                <w:szCs w:val="22"/>
                <w:lang w:eastAsia="en-GB"/>
              </w:rPr>
              <w:t xml:space="preserve"> </w:t>
            </w:r>
            <w:r w:rsidRPr="000A591B">
              <w:rPr>
                <w:rFonts w:ascii="Arial" w:hAnsi="Arial" w:cs="Arial"/>
                <w:color w:val="212121"/>
                <w:sz w:val="22"/>
                <w:szCs w:val="22"/>
                <w:lang w:eastAsia="en-GB"/>
              </w:rPr>
              <w:t>'Intro to R' workshops for staff, facilitated by recruiting a PhD student, Olivia Malkowski, who assisted with developing and delivering the workshops.</w:t>
            </w:r>
          </w:p>
          <w:p w14:paraId="5A7CBD00" w14:textId="0DEF7362" w:rsidR="000A591B" w:rsidRPr="000A591B" w:rsidRDefault="000A591B" w:rsidP="00AE4964">
            <w:pPr>
              <w:pStyle w:val="ListParagraph"/>
              <w:numPr>
                <w:ilvl w:val="0"/>
                <w:numId w:val="3"/>
              </w:numPr>
              <w:spacing w:line="276" w:lineRule="auto"/>
              <w:jc w:val="both"/>
              <w:rPr>
                <w:rFonts w:ascii="Arial" w:hAnsi="Arial" w:cs="Arial"/>
                <w:color w:val="212121"/>
                <w:sz w:val="22"/>
                <w:szCs w:val="22"/>
                <w:lang w:eastAsia="en-GB"/>
              </w:rPr>
            </w:pPr>
            <w:r w:rsidRPr="000A591B">
              <w:rPr>
                <w:rFonts w:ascii="Arial" w:hAnsi="Arial" w:cs="Arial"/>
                <w:color w:val="212121"/>
                <w:sz w:val="22"/>
                <w:szCs w:val="22"/>
                <w:lang w:eastAsia="en-GB"/>
              </w:rPr>
              <w:t>Gathered feedback from staff to continuously refine workshop content and ensure it addressed varying levels of expertise within the department.</w:t>
            </w:r>
          </w:p>
          <w:p w14:paraId="7229A0E0" w14:textId="626306E7" w:rsidR="000A591B" w:rsidRPr="000A591B" w:rsidRDefault="000A591B" w:rsidP="00AE4964">
            <w:pPr>
              <w:pStyle w:val="ListParagraph"/>
              <w:numPr>
                <w:ilvl w:val="0"/>
                <w:numId w:val="3"/>
              </w:numPr>
              <w:spacing w:line="276" w:lineRule="auto"/>
              <w:jc w:val="both"/>
              <w:rPr>
                <w:rFonts w:ascii="Arial" w:hAnsi="Arial" w:cs="Arial"/>
                <w:color w:val="212121"/>
                <w:sz w:val="22"/>
                <w:szCs w:val="22"/>
                <w:lang w:eastAsia="en-GB"/>
              </w:rPr>
            </w:pPr>
            <w:r w:rsidRPr="000A591B">
              <w:rPr>
                <w:rFonts w:ascii="Arial" w:hAnsi="Arial" w:cs="Arial"/>
                <w:color w:val="212121"/>
                <w:sz w:val="22"/>
                <w:szCs w:val="22"/>
                <w:lang w:eastAsia="en-GB"/>
              </w:rPr>
              <w:t xml:space="preserve">Concurrently recruited Olivia Malkowski to lead the development of our department-specific 10-chapter online book, </w:t>
            </w:r>
            <w:hyperlink r:id="rId11" w:history="1">
              <w:r w:rsidRPr="000A591B">
                <w:rPr>
                  <w:rStyle w:val="Hyperlink"/>
                  <w:rFonts w:ascii="Arial" w:hAnsi="Arial" w:cs="Arial"/>
                  <w:sz w:val="22"/>
                  <w:szCs w:val="22"/>
                  <w:lang w:eastAsia="en-GB"/>
                </w:rPr>
                <w:t>HealthTeachR</w:t>
              </w:r>
            </w:hyperlink>
            <w:r w:rsidRPr="000A591B">
              <w:rPr>
                <w:rFonts w:ascii="Arial" w:hAnsi="Arial" w:cs="Arial"/>
                <w:color w:val="212121"/>
                <w:sz w:val="22"/>
                <w:szCs w:val="22"/>
                <w:lang w:eastAsia="en-GB"/>
              </w:rPr>
              <w:t>, designed to serve as the primary teaching tool and resource for research methods and statistics.</w:t>
            </w:r>
          </w:p>
          <w:p w14:paraId="36FB25FE" w14:textId="339D3FC5" w:rsidR="00C85907" w:rsidRPr="000A591B" w:rsidRDefault="000A591B" w:rsidP="00AE4964">
            <w:pPr>
              <w:pStyle w:val="ListParagraph"/>
              <w:numPr>
                <w:ilvl w:val="0"/>
                <w:numId w:val="3"/>
              </w:numPr>
              <w:spacing w:line="276" w:lineRule="auto"/>
              <w:jc w:val="both"/>
              <w:rPr>
                <w:rFonts w:ascii="Arial" w:hAnsi="Arial" w:cs="Arial"/>
                <w:color w:val="212121"/>
                <w:sz w:val="22"/>
                <w:szCs w:val="22"/>
                <w:lang w:eastAsia="en-GB"/>
              </w:rPr>
            </w:pPr>
            <w:r w:rsidRPr="000A591B">
              <w:rPr>
                <w:rFonts w:ascii="Arial" w:hAnsi="Arial" w:cs="Arial"/>
                <w:color w:val="212121"/>
                <w:sz w:val="22"/>
                <w:szCs w:val="22"/>
                <w:lang w:eastAsia="en-GB"/>
              </w:rPr>
              <w:t>Implemented the newly developed materials into our courses starting from Semester 1 of th</w:t>
            </w:r>
            <w:r>
              <w:rPr>
                <w:rFonts w:ascii="Arial" w:hAnsi="Arial" w:cs="Arial"/>
                <w:color w:val="212121"/>
                <w:sz w:val="22"/>
                <w:szCs w:val="22"/>
                <w:lang w:eastAsia="en-GB"/>
              </w:rPr>
              <w:t>is</w:t>
            </w:r>
            <w:r w:rsidRPr="000A591B">
              <w:rPr>
                <w:rFonts w:ascii="Arial" w:hAnsi="Arial" w:cs="Arial"/>
                <w:color w:val="212121"/>
                <w:sz w:val="22"/>
                <w:szCs w:val="22"/>
                <w:lang w:eastAsia="en-GB"/>
              </w:rPr>
              <w:t xml:space="preserve"> academic year. HealthTeachR is now fully operational and serves as the foundation for teaching research methods and statistics across the department.</w:t>
            </w:r>
          </w:p>
          <w:p w14:paraId="21FA7459" w14:textId="71F0F9A7" w:rsidR="00C85907" w:rsidRPr="00FE3FBC" w:rsidRDefault="00C85907" w:rsidP="00AE4964">
            <w:pPr>
              <w:tabs>
                <w:tab w:val="right" w:pos="9638"/>
              </w:tabs>
              <w:jc w:val="both"/>
              <w:rPr>
                <w:rFonts w:ascii="Arial" w:hAnsi="Arial" w:cs="Arial"/>
                <w:sz w:val="22"/>
                <w:szCs w:val="22"/>
              </w:rPr>
            </w:pPr>
          </w:p>
        </w:tc>
      </w:tr>
      <w:tr w:rsidR="00FE3FBC" w14:paraId="1559B91B" w14:textId="77777777" w:rsidTr="006F3B64">
        <w:trPr>
          <w:trHeight w:val="4457"/>
        </w:trPr>
        <w:tc>
          <w:tcPr>
            <w:tcW w:w="9628" w:type="dxa"/>
          </w:tcPr>
          <w:p w14:paraId="74EF30F6" w14:textId="1720CEFF" w:rsidR="009C7566" w:rsidRDefault="009C7566" w:rsidP="00AE4964">
            <w:pPr>
              <w:tabs>
                <w:tab w:val="right" w:pos="9638"/>
              </w:tabs>
              <w:jc w:val="both"/>
              <w:rPr>
                <w:rFonts w:ascii="Arial" w:hAnsi="Arial" w:cs="Arial"/>
                <w:i/>
                <w:sz w:val="22"/>
                <w:szCs w:val="22"/>
              </w:rPr>
            </w:pPr>
            <w:r>
              <w:rPr>
                <w:rFonts w:ascii="Arial" w:hAnsi="Arial" w:cs="Arial"/>
                <w:b/>
                <w:sz w:val="22"/>
                <w:szCs w:val="22"/>
              </w:rPr>
              <w:t xml:space="preserve">Outcomes </w:t>
            </w:r>
            <w:r w:rsidRPr="00FE3FBC">
              <w:rPr>
                <w:rFonts w:ascii="Arial" w:hAnsi="Arial" w:cs="Arial"/>
                <w:i/>
                <w:sz w:val="22"/>
                <w:szCs w:val="22"/>
              </w:rPr>
              <w:t>(</w:t>
            </w:r>
            <w:r w:rsidR="00391A17">
              <w:rPr>
                <w:rFonts w:ascii="Arial" w:hAnsi="Arial" w:cs="Arial"/>
                <w:i/>
                <w:sz w:val="22"/>
                <w:szCs w:val="22"/>
              </w:rPr>
              <w:t>max 3</w:t>
            </w:r>
            <w:r w:rsidRPr="00FE3FBC">
              <w:rPr>
                <w:rFonts w:ascii="Arial" w:hAnsi="Arial" w:cs="Arial"/>
                <w:i/>
                <w:sz w:val="22"/>
                <w:szCs w:val="22"/>
              </w:rPr>
              <w:t>00 words: this is a brief description of the specific resources, research findings, events or other activities / results arising from your project)</w:t>
            </w:r>
          </w:p>
          <w:p w14:paraId="7C15091C" w14:textId="77777777" w:rsidR="004A5B0C" w:rsidRDefault="004A5B0C" w:rsidP="00AE4964">
            <w:pPr>
              <w:tabs>
                <w:tab w:val="right" w:pos="9638"/>
              </w:tabs>
              <w:jc w:val="both"/>
              <w:rPr>
                <w:rFonts w:ascii="Arial" w:hAnsi="Arial" w:cs="Arial"/>
                <w:sz w:val="22"/>
                <w:szCs w:val="22"/>
              </w:rPr>
            </w:pPr>
          </w:p>
          <w:p w14:paraId="3B3B30BA" w14:textId="313317C3" w:rsidR="00F77A8E" w:rsidRPr="00094126" w:rsidRDefault="00F77A8E" w:rsidP="00AE4964">
            <w:pPr>
              <w:pStyle w:val="ListParagraph"/>
              <w:numPr>
                <w:ilvl w:val="0"/>
                <w:numId w:val="3"/>
              </w:numPr>
              <w:spacing w:line="276" w:lineRule="auto"/>
              <w:jc w:val="both"/>
              <w:rPr>
                <w:rFonts w:ascii="Arial" w:hAnsi="Arial" w:cs="Arial"/>
                <w:color w:val="212121"/>
                <w:sz w:val="22"/>
                <w:szCs w:val="22"/>
                <w:lang w:eastAsia="en-GB"/>
              </w:rPr>
            </w:pPr>
            <w:r w:rsidRPr="00094126">
              <w:rPr>
                <w:rFonts w:ascii="Arial" w:hAnsi="Arial" w:cs="Arial"/>
                <w:color w:val="212121"/>
                <w:sz w:val="22"/>
                <w:szCs w:val="22"/>
                <w:lang w:eastAsia="en-GB"/>
              </w:rPr>
              <w:t>Emily Nordmann from University of Glasgow visit</w:t>
            </w:r>
            <w:r>
              <w:rPr>
                <w:rFonts w:ascii="Arial" w:hAnsi="Arial" w:cs="Arial"/>
                <w:color w:val="212121"/>
                <w:sz w:val="22"/>
                <w:szCs w:val="22"/>
                <w:lang w:eastAsia="en-GB"/>
              </w:rPr>
              <w:t>ed</w:t>
            </w:r>
            <w:r w:rsidRPr="00094126">
              <w:rPr>
                <w:rFonts w:ascii="Arial" w:hAnsi="Arial" w:cs="Arial"/>
                <w:color w:val="212121"/>
                <w:sz w:val="22"/>
                <w:szCs w:val="22"/>
                <w:lang w:eastAsia="en-GB"/>
              </w:rPr>
              <w:t xml:space="preserve"> to give a talk to the Faculty (wider University </w:t>
            </w:r>
            <w:r>
              <w:rPr>
                <w:rFonts w:ascii="Arial" w:hAnsi="Arial" w:cs="Arial"/>
                <w:color w:val="212121"/>
                <w:sz w:val="22"/>
                <w:szCs w:val="22"/>
                <w:lang w:eastAsia="en-GB"/>
              </w:rPr>
              <w:t>staff were invited</w:t>
            </w:r>
            <w:r w:rsidRPr="00094126">
              <w:rPr>
                <w:rFonts w:ascii="Arial" w:hAnsi="Arial" w:cs="Arial"/>
                <w:color w:val="212121"/>
                <w:sz w:val="22"/>
                <w:szCs w:val="22"/>
                <w:lang w:eastAsia="en-GB"/>
              </w:rPr>
              <w:t>) about using R as a tool to help embed general principles of open science within learning and teaching.</w:t>
            </w:r>
          </w:p>
          <w:p w14:paraId="68C92E81" w14:textId="67BF2077" w:rsidR="00F77A8E" w:rsidRPr="00094126" w:rsidRDefault="00F77A8E" w:rsidP="00AE4964">
            <w:pPr>
              <w:pStyle w:val="ListParagraph"/>
              <w:numPr>
                <w:ilvl w:val="0"/>
                <w:numId w:val="3"/>
              </w:numPr>
              <w:spacing w:line="276" w:lineRule="auto"/>
              <w:jc w:val="both"/>
              <w:rPr>
                <w:rFonts w:ascii="Arial" w:hAnsi="Arial" w:cs="Arial"/>
                <w:color w:val="212121"/>
                <w:sz w:val="22"/>
                <w:szCs w:val="22"/>
                <w:lang w:eastAsia="en-GB"/>
              </w:rPr>
            </w:pPr>
            <w:r w:rsidRPr="00094126">
              <w:rPr>
                <w:rFonts w:ascii="Arial" w:hAnsi="Arial" w:cs="Arial"/>
                <w:color w:val="212121"/>
                <w:sz w:val="22"/>
                <w:szCs w:val="22"/>
                <w:lang w:eastAsia="en-GB"/>
              </w:rPr>
              <w:t>Emily Nordmann met with staff from the Department of Health to discuss in detail the steps t</w:t>
            </w:r>
            <w:r>
              <w:rPr>
                <w:rFonts w:ascii="Arial" w:hAnsi="Arial" w:cs="Arial"/>
                <w:color w:val="212121"/>
                <w:sz w:val="22"/>
                <w:szCs w:val="22"/>
                <w:lang w:eastAsia="en-GB"/>
              </w:rPr>
              <w:t>aken</w:t>
            </w:r>
            <w:r w:rsidRPr="00094126">
              <w:rPr>
                <w:rFonts w:ascii="Arial" w:hAnsi="Arial" w:cs="Arial"/>
                <w:color w:val="212121"/>
                <w:sz w:val="22"/>
                <w:szCs w:val="22"/>
                <w:lang w:eastAsia="en-GB"/>
              </w:rPr>
              <w:t xml:space="preserve"> at Glasgow and any lessons learned around design and implementation of </w:t>
            </w:r>
            <w:hyperlink r:id="rId12" w:history="1">
              <w:r w:rsidRPr="00094126">
                <w:rPr>
                  <w:rStyle w:val="Hyperlink"/>
                  <w:rFonts w:ascii="Arial" w:hAnsi="Arial" w:cs="Arial"/>
                  <w:szCs w:val="22"/>
                  <w:lang w:eastAsia="en-GB"/>
                </w:rPr>
                <w:t>‘psyTeachR’</w:t>
              </w:r>
            </w:hyperlink>
          </w:p>
          <w:p w14:paraId="0909EA07" w14:textId="6E7E9CAC" w:rsidR="00F77A8E" w:rsidRPr="00094126" w:rsidRDefault="00F77A8E" w:rsidP="00AE4964">
            <w:pPr>
              <w:pStyle w:val="ListParagraph"/>
              <w:numPr>
                <w:ilvl w:val="0"/>
                <w:numId w:val="3"/>
              </w:numPr>
              <w:spacing w:line="276" w:lineRule="auto"/>
              <w:jc w:val="both"/>
              <w:rPr>
                <w:rFonts w:ascii="Arial" w:hAnsi="Arial" w:cs="Arial"/>
                <w:color w:val="212121"/>
                <w:sz w:val="22"/>
                <w:szCs w:val="22"/>
                <w:lang w:eastAsia="en-GB"/>
              </w:rPr>
            </w:pPr>
            <w:r w:rsidRPr="00094126">
              <w:rPr>
                <w:rFonts w:ascii="Arial" w:hAnsi="Arial" w:cs="Arial"/>
                <w:color w:val="212121"/>
                <w:sz w:val="22"/>
                <w:szCs w:val="22"/>
                <w:lang w:eastAsia="en-GB"/>
              </w:rPr>
              <w:t xml:space="preserve">Development </w:t>
            </w:r>
            <w:r>
              <w:rPr>
                <w:rFonts w:ascii="Arial" w:hAnsi="Arial" w:cs="Arial"/>
                <w:color w:val="212121"/>
                <w:sz w:val="22"/>
                <w:szCs w:val="22"/>
                <w:lang w:eastAsia="en-GB"/>
              </w:rPr>
              <w:t>and Delivery of 3</w:t>
            </w:r>
            <w:r w:rsidRPr="00094126">
              <w:rPr>
                <w:rFonts w:ascii="Arial" w:hAnsi="Arial" w:cs="Arial"/>
                <w:color w:val="212121"/>
                <w:sz w:val="22"/>
                <w:szCs w:val="22"/>
                <w:lang w:eastAsia="en-GB"/>
              </w:rPr>
              <w:t xml:space="preserve"> ‘Intro to R’ training workshops for staff</w:t>
            </w:r>
            <w:r>
              <w:rPr>
                <w:rFonts w:ascii="Arial" w:hAnsi="Arial" w:cs="Arial"/>
                <w:color w:val="212121"/>
                <w:sz w:val="22"/>
                <w:szCs w:val="22"/>
                <w:lang w:eastAsia="en-GB"/>
              </w:rPr>
              <w:t>.</w:t>
            </w:r>
          </w:p>
          <w:p w14:paraId="57A7057D" w14:textId="77777777" w:rsidR="00CE01A7" w:rsidRDefault="00F77A8E" w:rsidP="00AE4964">
            <w:pPr>
              <w:pStyle w:val="ListParagraph"/>
              <w:numPr>
                <w:ilvl w:val="0"/>
                <w:numId w:val="3"/>
              </w:numPr>
              <w:spacing w:line="276" w:lineRule="auto"/>
              <w:jc w:val="both"/>
              <w:rPr>
                <w:rFonts w:ascii="Arial" w:hAnsi="Arial" w:cs="Arial"/>
                <w:color w:val="212121"/>
                <w:sz w:val="22"/>
                <w:szCs w:val="22"/>
                <w:lang w:eastAsia="en-GB"/>
              </w:rPr>
            </w:pPr>
            <w:r w:rsidRPr="00094126">
              <w:rPr>
                <w:rFonts w:ascii="Arial" w:hAnsi="Arial" w:cs="Arial"/>
                <w:color w:val="212121"/>
                <w:sz w:val="22"/>
                <w:szCs w:val="22"/>
                <w:lang w:eastAsia="en-GB"/>
              </w:rPr>
              <w:t xml:space="preserve">Development of </w:t>
            </w:r>
            <w:r>
              <w:rPr>
                <w:rFonts w:ascii="Arial" w:hAnsi="Arial" w:cs="Arial"/>
                <w:color w:val="212121"/>
                <w:sz w:val="22"/>
                <w:szCs w:val="22"/>
                <w:lang w:eastAsia="en-GB"/>
              </w:rPr>
              <w:t xml:space="preserve">the </w:t>
            </w:r>
            <w:r w:rsidRPr="00094126">
              <w:rPr>
                <w:rFonts w:ascii="Arial" w:hAnsi="Arial" w:cs="Arial"/>
                <w:color w:val="212121"/>
                <w:sz w:val="22"/>
                <w:szCs w:val="22"/>
                <w:lang w:eastAsia="en-GB"/>
              </w:rPr>
              <w:t xml:space="preserve">Department </w:t>
            </w:r>
            <w:r>
              <w:rPr>
                <w:rFonts w:ascii="Arial" w:hAnsi="Arial" w:cs="Arial"/>
                <w:color w:val="212121"/>
                <w:sz w:val="22"/>
                <w:szCs w:val="22"/>
                <w:lang w:eastAsia="en-GB"/>
              </w:rPr>
              <w:t>for</w:t>
            </w:r>
            <w:r w:rsidRPr="00094126">
              <w:rPr>
                <w:rFonts w:ascii="Arial" w:hAnsi="Arial" w:cs="Arial"/>
                <w:color w:val="212121"/>
                <w:sz w:val="22"/>
                <w:szCs w:val="22"/>
                <w:lang w:eastAsia="en-GB"/>
              </w:rPr>
              <w:t xml:space="preserve"> Health </w:t>
            </w:r>
            <w:hyperlink r:id="rId13" w:history="1">
              <w:r w:rsidRPr="00F77A8E">
                <w:rPr>
                  <w:rStyle w:val="Hyperlink"/>
                  <w:rFonts w:ascii="Arial" w:hAnsi="Arial" w:cs="Arial"/>
                  <w:sz w:val="22"/>
                  <w:szCs w:val="22"/>
                  <w:lang w:eastAsia="en-GB"/>
                </w:rPr>
                <w:t>HealthTeachR</w:t>
              </w:r>
            </w:hyperlink>
            <w:r>
              <w:rPr>
                <w:rFonts w:ascii="Arial" w:hAnsi="Arial" w:cs="Arial"/>
                <w:color w:val="212121"/>
                <w:sz w:val="22"/>
                <w:szCs w:val="22"/>
                <w:lang w:eastAsia="en-GB"/>
              </w:rPr>
              <w:t xml:space="preserve"> resource, which is now used to support the delivery of research methods and statistics units with the department</w:t>
            </w:r>
            <w:r w:rsidRPr="00094126">
              <w:rPr>
                <w:rFonts w:ascii="Arial" w:hAnsi="Arial" w:cs="Arial"/>
                <w:color w:val="212121"/>
                <w:sz w:val="22"/>
                <w:szCs w:val="22"/>
                <w:lang w:eastAsia="en-GB"/>
              </w:rPr>
              <w:t>.</w:t>
            </w:r>
          </w:p>
          <w:p w14:paraId="17363346" w14:textId="71BE126E" w:rsidR="00F77A8E" w:rsidRPr="00F77A8E" w:rsidRDefault="00F77A8E" w:rsidP="00AE4964">
            <w:pPr>
              <w:pStyle w:val="ListParagraph"/>
              <w:numPr>
                <w:ilvl w:val="0"/>
                <w:numId w:val="3"/>
              </w:numPr>
              <w:spacing w:line="276" w:lineRule="auto"/>
              <w:jc w:val="both"/>
              <w:rPr>
                <w:rFonts w:ascii="Arial" w:hAnsi="Arial" w:cs="Arial"/>
                <w:color w:val="212121"/>
                <w:sz w:val="22"/>
                <w:szCs w:val="22"/>
                <w:lang w:eastAsia="en-GB"/>
              </w:rPr>
            </w:pPr>
            <w:r>
              <w:rPr>
                <w:rFonts w:ascii="Arial" w:hAnsi="Arial" w:cs="Arial"/>
                <w:color w:val="212121"/>
                <w:sz w:val="22"/>
                <w:szCs w:val="22"/>
                <w:lang w:eastAsia="en-GB"/>
              </w:rPr>
              <w:t>Delivery of 2 RStudio Workshops for the Doctoral College.</w:t>
            </w:r>
          </w:p>
        </w:tc>
      </w:tr>
      <w:tr w:rsidR="00BA3E50" w14:paraId="6FFC6B5E" w14:textId="77777777" w:rsidTr="006F3B64">
        <w:trPr>
          <w:trHeight w:val="4457"/>
        </w:trPr>
        <w:tc>
          <w:tcPr>
            <w:tcW w:w="9628" w:type="dxa"/>
          </w:tcPr>
          <w:p w14:paraId="1DFFE2CC" w14:textId="77777777" w:rsidR="00616F0E" w:rsidRDefault="00BA3E50" w:rsidP="00AE4964">
            <w:pPr>
              <w:tabs>
                <w:tab w:val="right" w:pos="9638"/>
              </w:tabs>
              <w:jc w:val="both"/>
              <w:rPr>
                <w:rFonts w:ascii="Arial" w:hAnsi="Arial" w:cs="Arial"/>
                <w:i/>
                <w:sz w:val="22"/>
                <w:szCs w:val="22"/>
              </w:rPr>
            </w:pPr>
            <w:r>
              <w:rPr>
                <w:rFonts w:ascii="Arial" w:hAnsi="Arial" w:cs="Arial"/>
                <w:b/>
                <w:sz w:val="22"/>
                <w:szCs w:val="22"/>
              </w:rPr>
              <w:lastRenderedPageBreak/>
              <w:t>Evaluation:</w:t>
            </w:r>
            <w:r>
              <w:rPr>
                <w:rFonts w:ascii="Arial" w:hAnsi="Arial" w:cs="Arial"/>
                <w:sz w:val="22"/>
                <w:szCs w:val="22"/>
              </w:rPr>
              <w:t xml:space="preserve"> </w:t>
            </w:r>
            <w:r w:rsidRPr="00BA3E50">
              <w:rPr>
                <w:rFonts w:ascii="Arial" w:hAnsi="Arial" w:cs="Arial"/>
                <w:i/>
                <w:sz w:val="22"/>
                <w:szCs w:val="22"/>
              </w:rPr>
              <w:t>(</w:t>
            </w:r>
            <w:r w:rsidR="00391A17">
              <w:rPr>
                <w:rFonts w:ascii="Arial" w:hAnsi="Arial" w:cs="Arial"/>
                <w:i/>
                <w:sz w:val="22"/>
                <w:szCs w:val="22"/>
              </w:rPr>
              <w:t xml:space="preserve">max </w:t>
            </w:r>
            <w:r w:rsidR="006F3B64">
              <w:rPr>
                <w:rFonts w:ascii="Arial" w:hAnsi="Arial" w:cs="Arial"/>
                <w:i/>
                <w:sz w:val="22"/>
                <w:szCs w:val="22"/>
              </w:rPr>
              <w:t>3</w:t>
            </w:r>
            <w:r w:rsidRPr="00BA3E50">
              <w:rPr>
                <w:rFonts w:ascii="Arial" w:hAnsi="Arial" w:cs="Arial"/>
                <w:i/>
                <w:sz w:val="22"/>
                <w:szCs w:val="22"/>
              </w:rPr>
              <w:t xml:space="preserve">00 words: this gives an overview of the effectiveness </w:t>
            </w:r>
            <w:proofErr w:type="gramStart"/>
            <w:r w:rsidRPr="00BA3E50">
              <w:rPr>
                <w:rFonts w:ascii="Arial" w:hAnsi="Arial" w:cs="Arial"/>
                <w:i/>
                <w:sz w:val="22"/>
                <w:szCs w:val="22"/>
              </w:rPr>
              <w:t>of</w:t>
            </w:r>
            <w:proofErr w:type="gramEnd"/>
            <w:r w:rsidRPr="00BA3E50">
              <w:rPr>
                <w:rFonts w:ascii="Arial" w:hAnsi="Arial" w:cs="Arial"/>
                <w:i/>
                <w:sz w:val="22"/>
                <w:szCs w:val="22"/>
              </w:rPr>
              <w:t xml:space="preserve"> and lessons learnt from the process of running the project AND the quality / value of the outputs: this is important to enable the reader to learn from your experiences)</w:t>
            </w:r>
          </w:p>
          <w:p w14:paraId="7D152110" w14:textId="77777777" w:rsidR="008B2B9F" w:rsidRDefault="008B2B9F" w:rsidP="00AE4964">
            <w:pPr>
              <w:tabs>
                <w:tab w:val="right" w:pos="9638"/>
              </w:tabs>
              <w:jc w:val="both"/>
              <w:rPr>
                <w:rFonts w:ascii="Arial" w:hAnsi="Arial" w:cs="Arial"/>
                <w:i/>
                <w:sz w:val="22"/>
                <w:szCs w:val="22"/>
              </w:rPr>
            </w:pPr>
          </w:p>
          <w:p w14:paraId="2A571F92" w14:textId="26F8D1A9" w:rsidR="008B2B9F" w:rsidRPr="008B2B9F" w:rsidRDefault="008B2B9F" w:rsidP="00AE4964">
            <w:pPr>
              <w:tabs>
                <w:tab w:val="right" w:pos="9638"/>
              </w:tabs>
              <w:jc w:val="both"/>
              <w:rPr>
                <w:rFonts w:ascii="Arial" w:hAnsi="Arial" w:cs="Arial"/>
                <w:sz w:val="22"/>
                <w:szCs w:val="22"/>
              </w:rPr>
            </w:pPr>
            <w:r w:rsidRPr="008B2B9F">
              <w:rPr>
                <w:rFonts w:ascii="Arial" w:hAnsi="Arial" w:cs="Arial"/>
                <w:sz w:val="22"/>
                <w:szCs w:val="22"/>
              </w:rPr>
              <w:t xml:space="preserve">The process of transitioning </w:t>
            </w:r>
            <w:r>
              <w:rPr>
                <w:rFonts w:ascii="Arial" w:hAnsi="Arial" w:cs="Arial"/>
                <w:sz w:val="22"/>
                <w:szCs w:val="22"/>
              </w:rPr>
              <w:t>the</w:t>
            </w:r>
            <w:r w:rsidRPr="008B2B9F">
              <w:rPr>
                <w:rFonts w:ascii="Arial" w:hAnsi="Arial" w:cs="Arial"/>
                <w:sz w:val="22"/>
                <w:szCs w:val="22"/>
              </w:rPr>
              <w:t xml:space="preserve"> department to teaching research methods and statistics using R and RStudio has been highly effective. An initial meeting and presentation by Emily Nordmann significantly influenced our approach, highlighting the importance of securing staff buy-in. Staff adoption was identified as essential, as students generally demonstrated greater openness to new tools and methods. A critical factor in this successful transition was the provision of multiple, well-structured introductory training workshops for staff. Ensuring good attendance was enhanced by allocating project funds for lunch vouchers</w:t>
            </w:r>
            <w:r>
              <w:rPr>
                <w:rFonts w:ascii="Arial" w:hAnsi="Arial" w:cs="Arial"/>
                <w:sz w:val="22"/>
                <w:szCs w:val="22"/>
              </w:rPr>
              <w:t xml:space="preserve"> and refreshments</w:t>
            </w:r>
            <w:r w:rsidRPr="008B2B9F">
              <w:rPr>
                <w:rFonts w:ascii="Arial" w:hAnsi="Arial" w:cs="Arial"/>
                <w:sz w:val="22"/>
                <w:szCs w:val="22"/>
              </w:rPr>
              <w:t xml:space="preserve">, contributing to higher levels of staff engagement and participation. Employing a dedicated PhD student, Olivia Malkowski, was pivotal. Olivia’s involvement in developing and </w:t>
            </w:r>
            <w:r>
              <w:rPr>
                <w:rFonts w:ascii="Arial" w:hAnsi="Arial" w:cs="Arial"/>
                <w:sz w:val="22"/>
                <w:szCs w:val="22"/>
              </w:rPr>
              <w:t xml:space="preserve">supporting the </w:t>
            </w:r>
            <w:r w:rsidRPr="008B2B9F">
              <w:rPr>
                <w:rFonts w:ascii="Arial" w:hAnsi="Arial" w:cs="Arial"/>
                <w:sz w:val="22"/>
                <w:szCs w:val="22"/>
              </w:rPr>
              <w:t>deliver</w:t>
            </w:r>
            <w:r>
              <w:rPr>
                <w:rFonts w:ascii="Arial" w:hAnsi="Arial" w:cs="Arial"/>
                <w:sz w:val="22"/>
                <w:szCs w:val="22"/>
              </w:rPr>
              <w:t>y of</w:t>
            </w:r>
            <w:r w:rsidRPr="008B2B9F">
              <w:rPr>
                <w:rFonts w:ascii="Arial" w:hAnsi="Arial" w:cs="Arial"/>
                <w:sz w:val="22"/>
                <w:szCs w:val="22"/>
              </w:rPr>
              <w:t xml:space="preserve"> the workshops substantially enriched the quality and effectiveness of the training sessions.</w:t>
            </w:r>
          </w:p>
          <w:p w14:paraId="6B62F7BB" w14:textId="77777777" w:rsidR="008B2B9F" w:rsidRPr="008B2B9F" w:rsidRDefault="008B2B9F" w:rsidP="00AE4964">
            <w:pPr>
              <w:tabs>
                <w:tab w:val="right" w:pos="9638"/>
              </w:tabs>
              <w:jc w:val="both"/>
              <w:rPr>
                <w:rFonts w:ascii="Arial" w:hAnsi="Arial" w:cs="Arial"/>
                <w:sz w:val="22"/>
                <w:szCs w:val="22"/>
              </w:rPr>
            </w:pPr>
          </w:p>
          <w:p w14:paraId="0C811297" w14:textId="6F23AE5B" w:rsidR="008B2B9F" w:rsidRDefault="008B2B9F" w:rsidP="00AE4964">
            <w:pPr>
              <w:tabs>
                <w:tab w:val="right" w:pos="9638"/>
              </w:tabs>
              <w:jc w:val="both"/>
              <w:rPr>
                <w:rFonts w:ascii="Arial" w:hAnsi="Arial" w:cs="Arial"/>
                <w:sz w:val="22"/>
                <w:szCs w:val="22"/>
              </w:rPr>
            </w:pPr>
            <w:r w:rsidRPr="008B2B9F">
              <w:rPr>
                <w:rFonts w:ascii="Arial" w:hAnsi="Arial" w:cs="Arial"/>
                <w:sz w:val="22"/>
                <w:szCs w:val="22"/>
              </w:rPr>
              <w:t>The development of our HealthTeachR resource, led by Olivia, represented a significant investment of time and resources, a commitment only feasible through dedicated project funding. This comprehensive online resource features high-quality content with extensive use of discipline-specific examples, ensuring relevance and practical applicability for both staff and students. Additionally, HealthTeachR incorporates numerous formative assessment opportunities, allowing continuous checking and reinforcement of understanding, which staff and students alike have found highly beneficial. Feedback from staff regarding the workshops and resources has been overwhelmingly positive, reinforcing the project's effectiveness.</w:t>
            </w:r>
            <w:r w:rsidR="00D10266">
              <w:rPr>
                <w:rFonts w:ascii="Arial" w:hAnsi="Arial" w:cs="Arial"/>
                <w:sz w:val="22"/>
                <w:szCs w:val="22"/>
              </w:rPr>
              <w:t xml:space="preserve"> F</w:t>
            </w:r>
            <w:r w:rsidR="00D10266" w:rsidRPr="00D10266">
              <w:rPr>
                <w:rFonts w:ascii="Arial" w:hAnsi="Arial" w:cs="Arial"/>
                <w:sz w:val="22"/>
                <w:szCs w:val="22"/>
              </w:rPr>
              <w:t xml:space="preserve">ollowing the workshop there was a significant mean improvement of </w:t>
            </w:r>
            <w:r w:rsidR="00D10266">
              <w:rPr>
                <w:rFonts w:ascii="Arial" w:hAnsi="Arial" w:cs="Arial"/>
                <w:sz w:val="22"/>
                <w:szCs w:val="22"/>
              </w:rPr>
              <w:t xml:space="preserve">2.03 </w:t>
            </w:r>
            <w:r w:rsidR="00D10266" w:rsidRPr="00D10266">
              <w:rPr>
                <w:rFonts w:ascii="Arial" w:hAnsi="Arial" w:cs="Arial"/>
                <w:sz w:val="22"/>
                <w:szCs w:val="22"/>
              </w:rPr>
              <w:t>[95% CI: 1.</w:t>
            </w:r>
            <w:r w:rsidR="00D10266">
              <w:rPr>
                <w:rFonts w:ascii="Arial" w:hAnsi="Arial" w:cs="Arial"/>
                <w:sz w:val="22"/>
                <w:szCs w:val="22"/>
              </w:rPr>
              <w:t>29</w:t>
            </w:r>
            <w:r w:rsidR="00D10266" w:rsidRPr="00D10266">
              <w:rPr>
                <w:rFonts w:ascii="Arial" w:hAnsi="Arial" w:cs="Arial"/>
                <w:sz w:val="22"/>
                <w:szCs w:val="22"/>
              </w:rPr>
              <w:t>-2.</w:t>
            </w:r>
            <w:r w:rsidR="00D10266">
              <w:rPr>
                <w:rFonts w:ascii="Arial" w:hAnsi="Arial" w:cs="Arial"/>
                <w:sz w:val="22"/>
                <w:szCs w:val="22"/>
              </w:rPr>
              <w:t>74</w:t>
            </w:r>
            <w:r w:rsidR="00D10266" w:rsidRPr="00D10266">
              <w:rPr>
                <w:rFonts w:ascii="Arial" w:hAnsi="Arial" w:cs="Arial"/>
                <w:sz w:val="22"/>
                <w:szCs w:val="22"/>
              </w:rPr>
              <w:t>] units on a 1-10 scale rating the participants’ overall knowledge and skills related to using R.</w:t>
            </w:r>
            <w:r w:rsidRPr="008B2B9F">
              <w:rPr>
                <w:rFonts w:ascii="Arial" w:hAnsi="Arial" w:cs="Arial"/>
                <w:sz w:val="22"/>
                <w:szCs w:val="22"/>
              </w:rPr>
              <w:t xml:space="preserve"> </w:t>
            </w:r>
            <w:r w:rsidR="00D10266">
              <w:rPr>
                <w:rFonts w:ascii="Arial" w:hAnsi="Arial" w:cs="Arial"/>
                <w:sz w:val="22"/>
                <w:szCs w:val="22"/>
              </w:rPr>
              <w:t xml:space="preserve">Furthermore, 84% of participants reported themselves as ‘likely’ or ‘very likely’ </w:t>
            </w:r>
            <w:r w:rsidR="00D10266" w:rsidRPr="00D10266">
              <w:rPr>
                <w:rFonts w:ascii="Arial" w:hAnsi="Arial" w:cs="Arial"/>
                <w:sz w:val="22"/>
                <w:szCs w:val="22"/>
              </w:rPr>
              <w:t>to continue to learn and use R in the future</w:t>
            </w:r>
            <w:r w:rsidR="00D10266">
              <w:rPr>
                <w:rFonts w:ascii="Arial" w:hAnsi="Arial" w:cs="Arial"/>
                <w:sz w:val="22"/>
                <w:szCs w:val="22"/>
              </w:rPr>
              <w:t xml:space="preserve">. </w:t>
            </w:r>
            <w:r w:rsidRPr="008B2B9F">
              <w:rPr>
                <w:rFonts w:ascii="Arial" w:hAnsi="Arial" w:cs="Arial"/>
                <w:sz w:val="22"/>
                <w:szCs w:val="22"/>
              </w:rPr>
              <w:t>The structured, funded approach adopted here provides a model that clearly demonstrates the necessity of targeted financial and human resources in achieving meaningful change. Overall, the quality and value of the project's outputs, particularly HealthTeachR and the enhanced staff training, have significantly advanced our department's educational capabilities in alignment with contemporary open science practices.</w:t>
            </w:r>
          </w:p>
          <w:p w14:paraId="0434931D" w14:textId="5BBBB372" w:rsidR="008B2B9F" w:rsidRPr="004F3148" w:rsidRDefault="008B2B9F" w:rsidP="00AE4964">
            <w:pPr>
              <w:tabs>
                <w:tab w:val="right" w:pos="9638"/>
              </w:tabs>
              <w:jc w:val="both"/>
              <w:rPr>
                <w:rFonts w:ascii="Arial" w:hAnsi="Arial" w:cs="Arial"/>
                <w:sz w:val="22"/>
                <w:szCs w:val="22"/>
              </w:rPr>
            </w:pPr>
          </w:p>
        </w:tc>
      </w:tr>
      <w:tr w:rsidR="004F3148" w14:paraId="533723C8" w14:textId="77777777" w:rsidTr="006F3B64">
        <w:trPr>
          <w:trHeight w:val="4457"/>
        </w:trPr>
        <w:tc>
          <w:tcPr>
            <w:tcW w:w="9628" w:type="dxa"/>
          </w:tcPr>
          <w:p w14:paraId="6D4F51A0" w14:textId="77777777" w:rsidR="00BD5EC2" w:rsidRDefault="004F3148" w:rsidP="00AE4964">
            <w:pPr>
              <w:tabs>
                <w:tab w:val="right" w:pos="9638"/>
              </w:tabs>
              <w:jc w:val="both"/>
              <w:rPr>
                <w:rFonts w:ascii="Arial" w:hAnsi="Arial" w:cs="Arial"/>
                <w:i/>
                <w:sz w:val="22"/>
                <w:szCs w:val="22"/>
              </w:rPr>
            </w:pPr>
            <w:r>
              <w:rPr>
                <w:rFonts w:ascii="Arial" w:hAnsi="Arial" w:cs="Arial"/>
                <w:b/>
                <w:sz w:val="22"/>
                <w:szCs w:val="22"/>
              </w:rPr>
              <w:t>Dissemination:</w:t>
            </w:r>
            <w:r>
              <w:rPr>
                <w:rFonts w:ascii="Arial" w:hAnsi="Arial" w:cs="Arial"/>
                <w:sz w:val="22"/>
                <w:szCs w:val="22"/>
              </w:rPr>
              <w:t xml:space="preserve"> </w:t>
            </w:r>
            <w:r w:rsidR="00391A17" w:rsidRPr="00391A17">
              <w:rPr>
                <w:rFonts w:ascii="Arial" w:hAnsi="Arial" w:cs="Arial"/>
                <w:i/>
                <w:iCs/>
                <w:sz w:val="22"/>
                <w:szCs w:val="22"/>
              </w:rPr>
              <w:t xml:space="preserve">(max </w:t>
            </w:r>
            <w:r w:rsidRPr="00391A17">
              <w:rPr>
                <w:rFonts w:ascii="Arial" w:hAnsi="Arial" w:cs="Arial"/>
                <w:i/>
                <w:iCs/>
                <w:sz w:val="22"/>
                <w:szCs w:val="22"/>
              </w:rPr>
              <w:t>300 words</w:t>
            </w:r>
            <w:r w:rsidRPr="004F3148">
              <w:rPr>
                <w:rFonts w:ascii="Arial" w:hAnsi="Arial" w:cs="Arial"/>
                <w:i/>
                <w:sz w:val="22"/>
                <w:szCs w:val="22"/>
              </w:rPr>
              <w:t>: this gives an overview of the wider impact of your project beyond the main team)</w:t>
            </w:r>
          </w:p>
          <w:p w14:paraId="40FAC9D7" w14:textId="77777777" w:rsidR="00CA1F45" w:rsidRDefault="00CA1F45" w:rsidP="00AE4964">
            <w:pPr>
              <w:tabs>
                <w:tab w:val="right" w:pos="9638"/>
              </w:tabs>
              <w:jc w:val="both"/>
              <w:rPr>
                <w:rFonts w:ascii="Arial" w:hAnsi="Arial" w:cs="Arial"/>
                <w:i/>
                <w:sz w:val="22"/>
                <w:szCs w:val="22"/>
              </w:rPr>
            </w:pPr>
          </w:p>
          <w:p w14:paraId="44C31418" w14:textId="14239F9B" w:rsidR="00CA1F45" w:rsidRPr="00CA1F45" w:rsidRDefault="00CA1F45" w:rsidP="00AE4964">
            <w:pPr>
              <w:tabs>
                <w:tab w:val="right" w:pos="9638"/>
              </w:tabs>
              <w:jc w:val="both"/>
              <w:rPr>
                <w:rFonts w:ascii="Arial" w:hAnsi="Arial" w:cs="Arial"/>
                <w:sz w:val="22"/>
                <w:szCs w:val="22"/>
              </w:rPr>
            </w:pPr>
            <w:r w:rsidRPr="00CA1F45">
              <w:rPr>
                <w:rFonts w:ascii="Arial" w:hAnsi="Arial" w:cs="Arial"/>
                <w:sz w:val="22"/>
                <w:szCs w:val="22"/>
              </w:rPr>
              <w:t xml:space="preserve">The dissemination and wider impact of this project </w:t>
            </w:r>
            <w:r w:rsidR="00CB421A">
              <w:rPr>
                <w:rFonts w:ascii="Arial" w:hAnsi="Arial" w:cs="Arial"/>
                <w:sz w:val="22"/>
                <w:szCs w:val="22"/>
              </w:rPr>
              <w:t>has</w:t>
            </w:r>
            <w:r w:rsidRPr="00CA1F45">
              <w:rPr>
                <w:rFonts w:ascii="Arial" w:hAnsi="Arial" w:cs="Arial"/>
                <w:sz w:val="22"/>
                <w:szCs w:val="22"/>
              </w:rPr>
              <w:t xml:space="preserve"> extended beyond the immediate project team, influencing educational practice and promoting the principles of open and reproducible science across </w:t>
            </w:r>
            <w:r w:rsidR="00CB421A">
              <w:rPr>
                <w:rFonts w:ascii="Arial" w:hAnsi="Arial" w:cs="Arial"/>
                <w:sz w:val="22"/>
                <w:szCs w:val="22"/>
              </w:rPr>
              <w:t>the</w:t>
            </w:r>
            <w:r w:rsidRPr="00CA1F45">
              <w:rPr>
                <w:rFonts w:ascii="Arial" w:hAnsi="Arial" w:cs="Arial"/>
                <w:sz w:val="22"/>
                <w:szCs w:val="22"/>
              </w:rPr>
              <w:t xml:space="preserve"> institution. Central to our dissemination strategy was the engagement with Emily Nordmann from the University of Glasgow, whose presentation and consultation sessions were open to staff across the wider faculty and university. This facilitated the sharing of good practice, practical insights, and valuable lessons learned from the successful implementation of R and RStudio at another institution.</w:t>
            </w:r>
            <w:r w:rsidR="00CB421A">
              <w:rPr>
                <w:rFonts w:ascii="Arial" w:hAnsi="Arial" w:cs="Arial"/>
                <w:sz w:val="22"/>
                <w:szCs w:val="22"/>
              </w:rPr>
              <w:t xml:space="preserve"> </w:t>
            </w:r>
            <w:r w:rsidRPr="00CA1F45">
              <w:rPr>
                <w:rFonts w:ascii="Arial" w:hAnsi="Arial" w:cs="Arial"/>
                <w:sz w:val="22"/>
                <w:szCs w:val="22"/>
              </w:rPr>
              <w:t>The development of our HealthTeachR resource represents a lasting and accessible output. Being openly available online, this high-quality, discipline-specific resource has the potential to support not only students and staff within our department but also colleagues in other faculties considering similar transitions.</w:t>
            </w:r>
          </w:p>
          <w:p w14:paraId="0AE6B3F0" w14:textId="77777777" w:rsidR="00CA1F45" w:rsidRPr="00CA1F45" w:rsidRDefault="00CA1F45" w:rsidP="00AE4964">
            <w:pPr>
              <w:tabs>
                <w:tab w:val="right" w:pos="9638"/>
              </w:tabs>
              <w:jc w:val="both"/>
              <w:rPr>
                <w:rFonts w:ascii="Arial" w:hAnsi="Arial" w:cs="Arial"/>
                <w:sz w:val="22"/>
                <w:szCs w:val="22"/>
              </w:rPr>
            </w:pPr>
          </w:p>
          <w:p w14:paraId="4F91C226" w14:textId="64457046" w:rsidR="00CA1F45" w:rsidRPr="00CA1F45" w:rsidRDefault="00CB421A" w:rsidP="00AE4964">
            <w:pPr>
              <w:tabs>
                <w:tab w:val="right" w:pos="9638"/>
              </w:tabs>
              <w:jc w:val="both"/>
              <w:rPr>
                <w:rFonts w:ascii="Arial" w:hAnsi="Arial" w:cs="Arial"/>
                <w:sz w:val="22"/>
                <w:szCs w:val="22"/>
              </w:rPr>
            </w:pPr>
            <w:r>
              <w:rPr>
                <w:rFonts w:ascii="Arial" w:hAnsi="Arial" w:cs="Arial"/>
                <w:sz w:val="22"/>
                <w:szCs w:val="22"/>
              </w:rPr>
              <w:t>T</w:t>
            </w:r>
            <w:r w:rsidR="00CA1F45" w:rsidRPr="00CA1F45">
              <w:rPr>
                <w:rFonts w:ascii="Arial" w:hAnsi="Arial" w:cs="Arial"/>
                <w:sz w:val="22"/>
                <w:szCs w:val="22"/>
              </w:rPr>
              <w:t>he introductory R workshops developed as part of the project</w:t>
            </w:r>
            <w:r w:rsidR="00E701E1">
              <w:rPr>
                <w:rFonts w:ascii="Arial" w:hAnsi="Arial" w:cs="Arial"/>
                <w:sz w:val="22"/>
                <w:szCs w:val="22"/>
              </w:rPr>
              <w:t>,</w:t>
            </w:r>
            <w:r w:rsidR="00D10266">
              <w:rPr>
                <w:rFonts w:ascii="Arial" w:hAnsi="Arial" w:cs="Arial"/>
                <w:sz w:val="22"/>
                <w:szCs w:val="22"/>
              </w:rPr>
              <w:t xml:space="preserve"> and delivered to over </w:t>
            </w:r>
            <w:r w:rsidR="00E701E1">
              <w:rPr>
                <w:rFonts w:ascii="Arial" w:hAnsi="Arial" w:cs="Arial"/>
                <w:sz w:val="22"/>
                <w:szCs w:val="22"/>
              </w:rPr>
              <w:t>115</w:t>
            </w:r>
            <w:r w:rsidR="00D10266">
              <w:rPr>
                <w:rFonts w:ascii="Arial" w:hAnsi="Arial" w:cs="Arial"/>
                <w:sz w:val="22"/>
                <w:szCs w:val="22"/>
              </w:rPr>
              <w:t xml:space="preserve"> staff and postgraduate students,</w:t>
            </w:r>
            <w:r w:rsidR="00D10266" w:rsidRPr="00CA1F45">
              <w:rPr>
                <w:rFonts w:ascii="Arial" w:hAnsi="Arial" w:cs="Arial"/>
                <w:sz w:val="22"/>
                <w:szCs w:val="22"/>
              </w:rPr>
              <w:t xml:space="preserve"> </w:t>
            </w:r>
            <w:r w:rsidR="00CA1F45" w:rsidRPr="00CA1F45">
              <w:rPr>
                <w:rFonts w:ascii="Arial" w:hAnsi="Arial" w:cs="Arial"/>
                <w:sz w:val="22"/>
                <w:szCs w:val="22"/>
              </w:rPr>
              <w:t>have been designed with the flexibility for adaptation and adoption across other departments. By upskilling staff beyond our immediate team, we</w:t>
            </w:r>
            <w:r w:rsidR="00453952">
              <w:rPr>
                <w:rFonts w:ascii="Arial" w:hAnsi="Arial" w:cs="Arial"/>
                <w:sz w:val="22"/>
                <w:szCs w:val="22"/>
              </w:rPr>
              <w:t xml:space="preserve"> have</w:t>
            </w:r>
            <w:r w:rsidR="00CA1F45" w:rsidRPr="00CA1F45">
              <w:rPr>
                <w:rFonts w:ascii="Arial" w:hAnsi="Arial" w:cs="Arial"/>
                <w:sz w:val="22"/>
                <w:szCs w:val="22"/>
              </w:rPr>
              <w:t xml:space="preserve"> laid the groundwork for broader institutional adoption of open science methodologies.</w:t>
            </w:r>
          </w:p>
          <w:p w14:paraId="25D1FBFB" w14:textId="77777777" w:rsidR="00CA1F45" w:rsidRPr="00CA1F45" w:rsidRDefault="00CA1F45" w:rsidP="00AE4964">
            <w:pPr>
              <w:tabs>
                <w:tab w:val="right" w:pos="9638"/>
              </w:tabs>
              <w:jc w:val="both"/>
              <w:rPr>
                <w:rFonts w:ascii="Arial" w:hAnsi="Arial" w:cs="Arial"/>
                <w:sz w:val="22"/>
                <w:szCs w:val="22"/>
              </w:rPr>
            </w:pPr>
          </w:p>
          <w:p w14:paraId="03BC8D4D" w14:textId="3C034178" w:rsidR="00CA1F45" w:rsidRPr="00CA1F45" w:rsidRDefault="00CA1F45" w:rsidP="00AE4964">
            <w:pPr>
              <w:tabs>
                <w:tab w:val="right" w:pos="9638"/>
              </w:tabs>
              <w:jc w:val="both"/>
              <w:rPr>
                <w:rFonts w:ascii="Arial" w:hAnsi="Arial" w:cs="Arial"/>
                <w:sz w:val="22"/>
                <w:szCs w:val="22"/>
              </w:rPr>
            </w:pPr>
            <w:r w:rsidRPr="00CA1F45">
              <w:rPr>
                <w:rFonts w:ascii="Arial" w:hAnsi="Arial" w:cs="Arial"/>
                <w:sz w:val="22"/>
                <w:szCs w:val="22"/>
              </w:rPr>
              <w:t>Outcomes have been actively discussed and shared at DLTQC and FLTQC</w:t>
            </w:r>
            <w:r w:rsidR="00CB421A">
              <w:rPr>
                <w:rFonts w:ascii="Arial" w:hAnsi="Arial" w:cs="Arial"/>
                <w:sz w:val="22"/>
                <w:szCs w:val="22"/>
              </w:rPr>
              <w:t>,</w:t>
            </w:r>
            <w:r w:rsidRPr="00CA1F45">
              <w:rPr>
                <w:rFonts w:ascii="Arial" w:hAnsi="Arial" w:cs="Arial"/>
                <w:sz w:val="22"/>
                <w:szCs w:val="22"/>
              </w:rPr>
              <w:t xml:space="preserve"> providing opportunities for feedback and collaboration at multiple institutional levels. Additionally, we shared </w:t>
            </w:r>
            <w:r w:rsidR="00707CAB">
              <w:rPr>
                <w:rFonts w:ascii="Arial" w:hAnsi="Arial" w:cs="Arial"/>
                <w:sz w:val="22"/>
                <w:szCs w:val="22"/>
              </w:rPr>
              <w:t>details of our project, its aims and intended outcomes</w:t>
            </w:r>
            <w:r w:rsidRPr="00CA1F45">
              <w:rPr>
                <w:rFonts w:ascii="Arial" w:hAnsi="Arial" w:cs="Arial"/>
                <w:sz w:val="22"/>
                <w:szCs w:val="22"/>
              </w:rPr>
              <w:t xml:space="preserve"> </w:t>
            </w:r>
            <w:r w:rsidR="00707CAB">
              <w:rPr>
                <w:rFonts w:ascii="Arial" w:hAnsi="Arial" w:cs="Arial"/>
                <w:sz w:val="22"/>
                <w:szCs w:val="22"/>
              </w:rPr>
              <w:t xml:space="preserve">via a presentation for the 2024/25 TDF </w:t>
            </w:r>
            <w:r w:rsidR="00707CAB">
              <w:rPr>
                <w:rFonts w:ascii="Arial" w:hAnsi="Arial" w:cs="Arial"/>
                <w:sz w:val="22"/>
                <w:szCs w:val="22"/>
              </w:rPr>
              <w:lastRenderedPageBreak/>
              <w:t xml:space="preserve">launch event, </w:t>
            </w:r>
            <w:r w:rsidRPr="00CA1F45">
              <w:rPr>
                <w:rFonts w:ascii="Arial" w:hAnsi="Arial" w:cs="Arial"/>
                <w:sz w:val="22"/>
                <w:szCs w:val="22"/>
              </w:rPr>
              <w:t>further extending the project's visibility and impact across the educational community. Most recently, training sessions based on our project's outputs have been provided for the Doctoral College, ensuring postgraduate research students also benefit from enhanced methodological training.</w:t>
            </w:r>
          </w:p>
          <w:p w14:paraId="73857087" w14:textId="77777777" w:rsidR="00CA1F45" w:rsidRPr="00CA1F45" w:rsidRDefault="00CA1F45" w:rsidP="00AE4964">
            <w:pPr>
              <w:tabs>
                <w:tab w:val="right" w:pos="9638"/>
              </w:tabs>
              <w:jc w:val="both"/>
              <w:rPr>
                <w:rFonts w:ascii="Arial" w:hAnsi="Arial" w:cs="Arial"/>
                <w:sz w:val="22"/>
                <w:szCs w:val="22"/>
              </w:rPr>
            </w:pPr>
          </w:p>
          <w:p w14:paraId="64302A4D" w14:textId="77777777" w:rsidR="00CA1F45" w:rsidRDefault="00CA1F45" w:rsidP="00AE4964">
            <w:pPr>
              <w:tabs>
                <w:tab w:val="right" w:pos="9638"/>
              </w:tabs>
              <w:jc w:val="both"/>
              <w:rPr>
                <w:rFonts w:ascii="Arial" w:hAnsi="Arial" w:cs="Arial"/>
                <w:sz w:val="22"/>
                <w:szCs w:val="22"/>
              </w:rPr>
            </w:pPr>
            <w:r w:rsidRPr="00CA1F45">
              <w:rPr>
                <w:rFonts w:ascii="Arial" w:hAnsi="Arial" w:cs="Arial"/>
                <w:sz w:val="22"/>
                <w:szCs w:val="22"/>
              </w:rPr>
              <w:t xml:space="preserve">The structured evaluation and reporting processes, including student and staff feedback, have allowed us to systematically document the project's successes and challenges. </w:t>
            </w:r>
            <w:r w:rsidR="00CB421A">
              <w:rPr>
                <w:rFonts w:ascii="Arial" w:hAnsi="Arial" w:cs="Arial"/>
                <w:sz w:val="22"/>
                <w:szCs w:val="22"/>
              </w:rPr>
              <w:t>Upon the conclusion of this academic year and the summary reporting on units (</w:t>
            </w:r>
            <w:r w:rsidR="00453952">
              <w:rPr>
                <w:rFonts w:ascii="Arial" w:hAnsi="Arial" w:cs="Arial"/>
                <w:sz w:val="22"/>
                <w:szCs w:val="22"/>
              </w:rPr>
              <w:t xml:space="preserve">i.e., </w:t>
            </w:r>
            <w:r w:rsidR="00CB421A">
              <w:rPr>
                <w:rFonts w:ascii="Arial" w:hAnsi="Arial" w:cs="Arial"/>
                <w:sz w:val="22"/>
                <w:szCs w:val="22"/>
              </w:rPr>
              <w:t>online unit evaluations), t</w:t>
            </w:r>
            <w:r w:rsidRPr="00CA1F45">
              <w:rPr>
                <w:rFonts w:ascii="Arial" w:hAnsi="Arial" w:cs="Arial"/>
                <w:sz w:val="22"/>
                <w:szCs w:val="22"/>
              </w:rPr>
              <w:t xml:space="preserve">hese reports </w:t>
            </w:r>
            <w:r w:rsidR="00CB421A">
              <w:rPr>
                <w:rFonts w:ascii="Arial" w:hAnsi="Arial" w:cs="Arial"/>
                <w:sz w:val="22"/>
                <w:szCs w:val="22"/>
              </w:rPr>
              <w:t>will</w:t>
            </w:r>
            <w:r w:rsidRPr="00CA1F45">
              <w:rPr>
                <w:rFonts w:ascii="Arial" w:hAnsi="Arial" w:cs="Arial"/>
                <w:sz w:val="22"/>
                <w:szCs w:val="22"/>
              </w:rPr>
              <w:t xml:space="preserve"> be shared with institutional committees and teaching quality assurance groups, ensuring ongoing dialogue and encouraging others to explore and implement similar educational innovations.</w:t>
            </w:r>
            <w:r w:rsidR="00CF3905">
              <w:rPr>
                <w:rFonts w:ascii="Arial" w:hAnsi="Arial" w:cs="Arial"/>
                <w:sz w:val="22"/>
                <w:szCs w:val="22"/>
              </w:rPr>
              <w:t xml:space="preserve"> </w:t>
            </w:r>
            <w:r w:rsidRPr="00CA1F45">
              <w:rPr>
                <w:rFonts w:ascii="Arial" w:hAnsi="Arial" w:cs="Arial"/>
                <w:sz w:val="22"/>
                <w:szCs w:val="22"/>
              </w:rPr>
              <w:t>Ultimately, the project has contributed positively to the wider university community by demonstrating the feasibility and substantial benefits of integrating open science tools and methods into teaching and learning practices</w:t>
            </w:r>
            <w:r w:rsidR="00CB421A">
              <w:rPr>
                <w:rFonts w:ascii="Arial" w:hAnsi="Arial" w:cs="Arial"/>
                <w:sz w:val="22"/>
                <w:szCs w:val="22"/>
              </w:rPr>
              <w:t>.</w:t>
            </w:r>
          </w:p>
          <w:p w14:paraId="1C7E1E4F" w14:textId="77777777" w:rsidR="00F7719E" w:rsidRDefault="00F7719E" w:rsidP="00AE4964">
            <w:pPr>
              <w:tabs>
                <w:tab w:val="right" w:pos="9638"/>
              </w:tabs>
              <w:jc w:val="both"/>
              <w:rPr>
                <w:rFonts w:ascii="Arial" w:hAnsi="Arial" w:cs="Arial"/>
                <w:sz w:val="22"/>
                <w:szCs w:val="22"/>
              </w:rPr>
            </w:pPr>
          </w:p>
          <w:p w14:paraId="04D3FA54" w14:textId="3A905160" w:rsidR="00F7719E" w:rsidRPr="00CE01A7" w:rsidRDefault="00F7719E" w:rsidP="00AE4964">
            <w:pPr>
              <w:tabs>
                <w:tab w:val="right" w:pos="9638"/>
              </w:tabs>
              <w:jc w:val="both"/>
              <w:rPr>
                <w:rFonts w:ascii="Arial" w:hAnsi="Arial" w:cs="Arial"/>
                <w:sz w:val="22"/>
                <w:szCs w:val="22"/>
              </w:rPr>
            </w:pPr>
            <w:r>
              <w:rPr>
                <w:rFonts w:ascii="Arial" w:hAnsi="Arial" w:cs="Arial"/>
                <w:sz w:val="22"/>
                <w:szCs w:val="22"/>
              </w:rPr>
              <w:t>Finally, an abstract has been submitted for the ‘</w:t>
            </w:r>
            <w:r w:rsidRPr="00F7719E">
              <w:rPr>
                <w:rFonts w:ascii="Arial" w:hAnsi="Arial" w:cs="Arial"/>
                <w:sz w:val="22"/>
                <w:szCs w:val="22"/>
              </w:rPr>
              <w:t>EARL Tech Conference 2025</w:t>
            </w:r>
            <w:r>
              <w:rPr>
                <w:rFonts w:ascii="Arial" w:hAnsi="Arial" w:cs="Arial"/>
                <w:sz w:val="22"/>
                <w:szCs w:val="22"/>
              </w:rPr>
              <w:t>’ to present our processes and experiences of transitioning to ‘R’ for our undergraduate research methods and statistics teaching. S</w:t>
            </w:r>
            <w:r w:rsidRPr="00F7719E">
              <w:rPr>
                <w:rFonts w:ascii="Arial" w:hAnsi="Arial" w:cs="Arial"/>
                <w:sz w:val="22"/>
                <w:szCs w:val="22"/>
              </w:rPr>
              <w:t>uccessful applicants will be notified by the end of March 2025</w:t>
            </w:r>
            <w:r>
              <w:rPr>
                <w:rFonts w:ascii="Arial" w:hAnsi="Arial" w:cs="Arial"/>
                <w:sz w:val="22"/>
                <w:szCs w:val="22"/>
              </w:rPr>
              <w:t>.</w:t>
            </w:r>
          </w:p>
        </w:tc>
      </w:tr>
      <w:tr w:rsidR="006F3B64" w14:paraId="132F1627" w14:textId="77777777" w:rsidTr="006F3B64">
        <w:trPr>
          <w:trHeight w:val="4457"/>
        </w:trPr>
        <w:tc>
          <w:tcPr>
            <w:tcW w:w="9628" w:type="dxa"/>
          </w:tcPr>
          <w:p w14:paraId="284ADE24" w14:textId="77777777" w:rsidR="006F3B64" w:rsidRDefault="006F3B64" w:rsidP="00AE4964">
            <w:pPr>
              <w:tabs>
                <w:tab w:val="right" w:pos="9638"/>
              </w:tabs>
              <w:jc w:val="both"/>
              <w:rPr>
                <w:rFonts w:ascii="Arial" w:hAnsi="Arial" w:cs="Arial"/>
                <w:bCs/>
                <w:sz w:val="22"/>
                <w:szCs w:val="22"/>
              </w:rPr>
            </w:pPr>
            <w:r>
              <w:rPr>
                <w:rFonts w:ascii="Arial" w:hAnsi="Arial" w:cs="Arial"/>
                <w:b/>
                <w:sz w:val="22"/>
                <w:szCs w:val="22"/>
              </w:rPr>
              <w:lastRenderedPageBreak/>
              <w:t xml:space="preserve">Future Use </w:t>
            </w:r>
            <w:r w:rsidRPr="006F3B64">
              <w:rPr>
                <w:rFonts w:ascii="Arial" w:hAnsi="Arial" w:cs="Arial"/>
                <w:bCs/>
                <w:sz w:val="22"/>
                <w:szCs w:val="22"/>
              </w:rPr>
              <w:t>(A brief statement of how the project outcomes will be used in the future or further developed)</w:t>
            </w:r>
          </w:p>
          <w:p w14:paraId="0227D7A3" w14:textId="77777777" w:rsidR="00AE4964" w:rsidRDefault="00AE4964" w:rsidP="00AE4964">
            <w:pPr>
              <w:spacing w:line="276" w:lineRule="auto"/>
              <w:jc w:val="both"/>
              <w:rPr>
                <w:rFonts w:ascii="Arial" w:hAnsi="Arial" w:cs="Arial"/>
                <w:sz w:val="22"/>
                <w:szCs w:val="22"/>
              </w:rPr>
            </w:pPr>
          </w:p>
          <w:p w14:paraId="5344D869" w14:textId="4F99D326" w:rsidR="003C5A5A" w:rsidRDefault="00AE4964" w:rsidP="00AE4964">
            <w:pPr>
              <w:spacing w:line="276" w:lineRule="auto"/>
              <w:jc w:val="both"/>
              <w:rPr>
                <w:rFonts w:ascii="Arial" w:hAnsi="Arial" w:cs="Arial"/>
                <w:b/>
                <w:sz w:val="22"/>
                <w:szCs w:val="22"/>
              </w:rPr>
            </w:pPr>
            <w:r w:rsidRPr="00E15C98">
              <w:rPr>
                <w:rFonts w:ascii="Arial" w:hAnsi="Arial" w:cs="Arial"/>
                <w:sz w:val="22"/>
                <w:szCs w:val="22"/>
              </w:rPr>
              <w:t xml:space="preserve">Following the success of </w:t>
            </w:r>
            <w:r>
              <w:rPr>
                <w:rFonts w:ascii="Arial" w:hAnsi="Arial" w:cs="Arial"/>
                <w:sz w:val="22"/>
                <w:szCs w:val="22"/>
              </w:rPr>
              <w:t>this</w:t>
            </w:r>
            <w:r w:rsidRPr="00E15C98">
              <w:rPr>
                <w:rFonts w:ascii="Arial" w:hAnsi="Arial" w:cs="Arial"/>
                <w:sz w:val="22"/>
                <w:szCs w:val="22"/>
              </w:rPr>
              <w:t xml:space="preserve"> TDF</w:t>
            </w:r>
            <w:r>
              <w:rPr>
                <w:rFonts w:ascii="Arial" w:hAnsi="Arial" w:cs="Arial"/>
                <w:sz w:val="22"/>
                <w:szCs w:val="22"/>
              </w:rPr>
              <w:t>, we hope</w:t>
            </w:r>
            <w:r w:rsidRPr="00E15C98">
              <w:rPr>
                <w:rFonts w:ascii="Arial" w:hAnsi="Arial" w:cs="Arial"/>
                <w:sz w:val="22"/>
                <w:szCs w:val="22"/>
              </w:rPr>
              <w:t xml:space="preserve"> </w:t>
            </w:r>
            <w:r>
              <w:rPr>
                <w:rFonts w:ascii="Arial" w:hAnsi="Arial" w:cs="Arial"/>
                <w:sz w:val="22"/>
                <w:szCs w:val="22"/>
              </w:rPr>
              <w:t>our next</w:t>
            </w:r>
            <w:r w:rsidRPr="00E15C98">
              <w:rPr>
                <w:rFonts w:ascii="Arial" w:hAnsi="Arial" w:cs="Arial"/>
                <w:sz w:val="22"/>
                <w:szCs w:val="22"/>
              </w:rPr>
              <w:t xml:space="preserve"> project </w:t>
            </w:r>
            <w:r>
              <w:rPr>
                <w:rFonts w:ascii="Arial" w:hAnsi="Arial" w:cs="Arial"/>
                <w:sz w:val="22"/>
                <w:szCs w:val="22"/>
              </w:rPr>
              <w:t>can</w:t>
            </w:r>
            <w:r w:rsidRPr="00E15C98">
              <w:rPr>
                <w:rFonts w:ascii="Arial" w:hAnsi="Arial" w:cs="Arial"/>
                <w:sz w:val="22"/>
                <w:szCs w:val="22"/>
              </w:rPr>
              <w:t xml:space="preserve"> </w:t>
            </w:r>
            <w:r w:rsidRPr="00E15C98">
              <w:rPr>
                <w:rFonts w:ascii="Arial" w:hAnsi="Arial" w:cs="Arial"/>
                <w:sz w:val="22"/>
                <w:szCs w:val="22"/>
              </w:rPr>
              <w:t xml:space="preserve">support the creation of an additional resource, focused specifically on learning and teaching statistical analysis in R. This is the logical next step in ensuring the Department is equipped to deliver all research methods and statistics teaching, within the R environment. The resource will support staff and students alike from the Department for Health, and the wider University community. As with </w:t>
            </w:r>
            <w:r>
              <w:rPr>
                <w:rFonts w:ascii="Arial" w:hAnsi="Arial" w:cs="Arial"/>
                <w:sz w:val="22"/>
                <w:szCs w:val="22"/>
              </w:rPr>
              <w:t>this</w:t>
            </w:r>
            <w:r w:rsidRPr="00E15C98">
              <w:rPr>
                <w:rFonts w:ascii="Arial" w:hAnsi="Arial" w:cs="Arial"/>
                <w:sz w:val="22"/>
                <w:szCs w:val="22"/>
              </w:rPr>
              <w:t xml:space="preserve"> TDF, these resources can be utilised across the Faculty and wider institution where relevant. Traditionally in higher education, ‘point and click’ software such as SPSS has been the default software package for teaching statistics. However, employers are increasingly requiring graduates to be familiar with data analysis and visualisation using programming language in an integrated development environment.</w:t>
            </w:r>
            <w:r w:rsidRPr="00E15C98">
              <w:rPr>
                <w:rStyle w:val="apple-converted-space"/>
                <w:rFonts w:ascii="Arial" w:hAnsi="Arial" w:cs="Arial"/>
                <w:sz w:val="22"/>
                <w:szCs w:val="22"/>
              </w:rPr>
              <w:t> </w:t>
            </w:r>
            <w:r w:rsidRPr="00E15C98">
              <w:rPr>
                <w:rFonts w:ascii="Arial" w:hAnsi="Arial" w:cs="Arial"/>
                <w:sz w:val="22"/>
                <w:szCs w:val="22"/>
              </w:rPr>
              <w:t>The costs associated with SPSS prohibit most graduates from using the software after leaving University. By making R the platform upon which we teach statistics, students can learn how to apply statistical techniques to real-world data, gain experience working with data in an environment employers value,</w:t>
            </w:r>
            <w:r w:rsidRPr="00E15C98">
              <w:rPr>
                <w:rStyle w:val="apple-converted-space"/>
                <w:rFonts w:ascii="Arial" w:hAnsi="Arial" w:cs="Arial"/>
                <w:sz w:val="22"/>
                <w:szCs w:val="22"/>
              </w:rPr>
              <w:t> </w:t>
            </w:r>
            <w:r w:rsidRPr="00E15C98">
              <w:rPr>
                <w:rFonts w:ascii="Arial" w:hAnsi="Arial" w:cs="Arial"/>
                <w:sz w:val="22"/>
                <w:szCs w:val="22"/>
              </w:rPr>
              <w:t>and can continue to utilise these skills after graduation and throughout their careers.</w:t>
            </w:r>
            <w:r>
              <w:rPr>
                <w:rFonts w:ascii="Arial" w:hAnsi="Arial" w:cs="Arial"/>
                <w:sz w:val="22"/>
                <w:szCs w:val="22"/>
              </w:rPr>
              <w:t xml:space="preserve"> The </w:t>
            </w:r>
            <w:r w:rsidRPr="00E15C98">
              <w:rPr>
                <w:rFonts w:ascii="Arial" w:hAnsi="Arial" w:cs="Arial"/>
                <w:color w:val="212121"/>
                <w:sz w:val="22"/>
                <w:szCs w:val="22"/>
              </w:rPr>
              <w:t xml:space="preserve">new ‘Analysis’ online book, as part of the existing HealthTeachR resource, </w:t>
            </w:r>
            <w:r>
              <w:rPr>
                <w:rFonts w:ascii="Arial" w:hAnsi="Arial" w:cs="Arial"/>
                <w:color w:val="212121"/>
                <w:sz w:val="22"/>
                <w:szCs w:val="22"/>
              </w:rPr>
              <w:t>will</w:t>
            </w:r>
            <w:r w:rsidRPr="00E15C98">
              <w:rPr>
                <w:rFonts w:ascii="Arial" w:hAnsi="Arial" w:cs="Arial"/>
                <w:color w:val="212121"/>
                <w:sz w:val="22"/>
                <w:szCs w:val="22"/>
              </w:rPr>
              <w:t xml:space="preserve"> further support the transition to teaching open and reproducible science using R and RStudio, across all our undergraduate and postgraduate courses. </w:t>
            </w:r>
          </w:p>
        </w:tc>
      </w:tr>
      <w:tr w:rsidR="001C7F6E" w14:paraId="00E111F0" w14:textId="77777777" w:rsidTr="006F3B64">
        <w:trPr>
          <w:trHeight w:val="4457"/>
        </w:trPr>
        <w:tc>
          <w:tcPr>
            <w:tcW w:w="9628" w:type="dxa"/>
          </w:tcPr>
          <w:p w14:paraId="0564A380" w14:textId="77777777" w:rsidR="001C7F6E" w:rsidRPr="001C7F6E" w:rsidRDefault="001C7F6E" w:rsidP="00AE4964">
            <w:pPr>
              <w:tabs>
                <w:tab w:val="right" w:pos="9638"/>
              </w:tabs>
              <w:jc w:val="both"/>
              <w:rPr>
                <w:rFonts w:ascii="Arial" w:hAnsi="Arial" w:cs="Arial"/>
                <w:sz w:val="22"/>
                <w:szCs w:val="22"/>
              </w:rPr>
            </w:pPr>
            <w:r>
              <w:rPr>
                <w:rFonts w:ascii="Arial" w:hAnsi="Arial" w:cs="Arial"/>
                <w:b/>
                <w:sz w:val="22"/>
                <w:szCs w:val="22"/>
              </w:rPr>
              <w:lastRenderedPageBreak/>
              <w:t>Other Information</w:t>
            </w:r>
            <w:r>
              <w:rPr>
                <w:rFonts w:ascii="Arial" w:hAnsi="Arial" w:cs="Arial"/>
                <w:sz w:val="22"/>
                <w:szCs w:val="22"/>
              </w:rPr>
              <w:t xml:space="preserve">: </w:t>
            </w:r>
            <w:r>
              <w:rPr>
                <w:rFonts w:ascii="Arial" w:hAnsi="Arial" w:cs="Arial"/>
                <w:i/>
                <w:sz w:val="22"/>
                <w:szCs w:val="22"/>
              </w:rPr>
              <w:t>(this section is optional and is for anything else you might want to say about the project that has not already been discussed)</w:t>
            </w:r>
          </w:p>
        </w:tc>
      </w:tr>
    </w:tbl>
    <w:p w14:paraId="5579CCA6" w14:textId="77777777" w:rsidR="00D961A3" w:rsidRPr="00FE3FBC" w:rsidRDefault="00E72C30" w:rsidP="00AE4964">
      <w:pPr>
        <w:tabs>
          <w:tab w:val="right" w:pos="9638"/>
        </w:tabs>
        <w:jc w:val="both"/>
        <w:rPr>
          <w:b/>
          <w:sz w:val="22"/>
          <w:szCs w:val="22"/>
        </w:rPr>
      </w:pPr>
      <w:r w:rsidRPr="00FE3FBC">
        <w:rPr>
          <w:rFonts w:ascii="Arial" w:hAnsi="Arial" w:cs="Arial"/>
          <w:b/>
          <w:sz w:val="22"/>
          <w:szCs w:val="22"/>
        </w:rPr>
        <w:tab/>
      </w:r>
    </w:p>
    <w:sectPr w:rsidR="00D961A3" w:rsidRPr="00FE3FBC" w:rsidSect="0033559D">
      <w:head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3B97" w14:textId="77777777" w:rsidR="00A32EB3" w:rsidRDefault="00A32EB3" w:rsidP="002D19B8">
      <w:r>
        <w:separator/>
      </w:r>
    </w:p>
  </w:endnote>
  <w:endnote w:type="continuationSeparator" w:id="0">
    <w:p w14:paraId="0547072E" w14:textId="77777777" w:rsidR="00A32EB3" w:rsidRDefault="00A32EB3" w:rsidP="002D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2E0E" w14:textId="77777777" w:rsidR="00A32EB3" w:rsidRDefault="00A32EB3" w:rsidP="002D19B8">
      <w:r>
        <w:separator/>
      </w:r>
    </w:p>
  </w:footnote>
  <w:footnote w:type="continuationSeparator" w:id="0">
    <w:p w14:paraId="5E0A5687" w14:textId="77777777" w:rsidR="00A32EB3" w:rsidRDefault="00A32EB3" w:rsidP="002D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8208" w14:textId="77777777" w:rsidR="006F0043" w:rsidRDefault="006F0043" w:rsidP="00AE7DD1">
    <w:pPr>
      <w:tabs>
        <w:tab w:val="right" w:pos="9638"/>
      </w:tabs>
      <w:spacing w:after="120"/>
      <w:jc w:val="center"/>
      <w:rPr>
        <w:rFonts w:ascii="Arial" w:hAnsi="Arial" w:cs="Arial"/>
        <w:b/>
        <w:sz w:val="32"/>
        <w:szCs w:val="32"/>
      </w:rPr>
    </w:pPr>
    <w:r>
      <w:rPr>
        <w:noProof/>
        <w:lang w:eastAsia="en-GB"/>
      </w:rPr>
      <w:drawing>
        <wp:anchor distT="0" distB="0" distL="114300" distR="114300" simplePos="0" relativeHeight="251658240" behindDoc="1" locked="0" layoutInCell="1" allowOverlap="1" wp14:anchorId="083AD232" wp14:editId="539E7160">
          <wp:simplePos x="0" y="0"/>
          <wp:positionH relativeFrom="column">
            <wp:posOffset>5347334</wp:posOffset>
          </wp:positionH>
          <wp:positionV relativeFrom="paragraph">
            <wp:posOffset>-183514</wp:posOffset>
          </wp:positionV>
          <wp:extent cx="1266825" cy="520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ue-transparent.tif"/>
                  <pic:cNvPicPr/>
                </pic:nvPicPr>
                <pic:blipFill>
                  <a:blip r:embed="rId1">
                    <a:extLst>
                      <a:ext uri="{28A0092B-C50C-407E-A947-70E740481C1C}">
                        <a14:useLocalDpi xmlns:a14="http://schemas.microsoft.com/office/drawing/2010/main" val="0"/>
                      </a:ext>
                    </a:extLst>
                  </a:blip>
                  <a:stretch>
                    <a:fillRect/>
                  </a:stretch>
                </pic:blipFill>
                <pic:spPr>
                  <a:xfrm>
                    <a:off x="0" y="0"/>
                    <a:ext cx="1270819" cy="522137"/>
                  </a:xfrm>
                  <a:prstGeom prst="rect">
                    <a:avLst/>
                  </a:prstGeom>
                </pic:spPr>
              </pic:pic>
            </a:graphicData>
          </a:graphic>
          <wp14:sizeRelH relativeFrom="page">
            <wp14:pctWidth>0</wp14:pctWidth>
          </wp14:sizeRelH>
          <wp14:sizeRelV relativeFrom="page">
            <wp14:pctHeight>0</wp14:pctHeight>
          </wp14:sizeRelV>
        </wp:anchor>
      </w:drawing>
    </w:r>
    <w:r w:rsidRPr="00E72C30">
      <w:rPr>
        <w:rFonts w:ascii="Arial" w:hAnsi="Arial" w:cs="Arial"/>
        <w:b/>
        <w:sz w:val="32"/>
        <w:szCs w:val="32"/>
      </w:rPr>
      <w:t>University of Bath</w:t>
    </w:r>
  </w:p>
  <w:p w14:paraId="334C58BB" w14:textId="77777777" w:rsidR="006F0043" w:rsidRDefault="006F0043" w:rsidP="00AE7DD1">
    <w:pPr>
      <w:tabs>
        <w:tab w:val="right" w:pos="9638"/>
      </w:tabs>
      <w:jc w:val="center"/>
    </w:pPr>
    <w:r w:rsidRPr="00E72C30">
      <w:rPr>
        <w:rFonts w:ascii="Arial" w:hAnsi="Arial" w:cs="Arial"/>
        <w:b/>
        <w:sz w:val="32"/>
        <w:szCs w:val="32"/>
      </w:rPr>
      <w:t>Teaching Development Fund: Evaluative Report</w:t>
    </w:r>
  </w:p>
  <w:p w14:paraId="12F4C006" w14:textId="77777777" w:rsidR="006F0043" w:rsidRDefault="006F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965"/>
    <w:multiLevelType w:val="hybridMultilevel"/>
    <w:tmpl w:val="B2C6C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7B0344"/>
    <w:multiLevelType w:val="hybridMultilevel"/>
    <w:tmpl w:val="84B8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D21FCA"/>
    <w:multiLevelType w:val="hybridMultilevel"/>
    <w:tmpl w:val="81B47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049161">
    <w:abstractNumId w:val="2"/>
  </w:num>
  <w:num w:numId="2" w16cid:durableId="1483307737">
    <w:abstractNumId w:val="0"/>
  </w:num>
  <w:num w:numId="3" w16cid:durableId="132207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30"/>
    <w:rsid w:val="00004145"/>
    <w:rsid w:val="000119B1"/>
    <w:rsid w:val="00017061"/>
    <w:rsid w:val="000363BA"/>
    <w:rsid w:val="000831B5"/>
    <w:rsid w:val="000A591B"/>
    <w:rsid w:val="000B06FA"/>
    <w:rsid w:val="000B2812"/>
    <w:rsid w:val="000C029C"/>
    <w:rsid w:val="0013067B"/>
    <w:rsid w:val="00137B8B"/>
    <w:rsid w:val="001950F7"/>
    <w:rsid w:val="001C7F6E"/>
    <w:rsid w:val="001F388E"/>
    <w:rsid w:val="0021348E"/>
    <w:rsid w:val="00273F91"/>
    <w:rsid w:val="00286644"/>
    <w:rsid w:val="00294EF3"/>
    <w:rsid w:val="002C00D3"/>
    <w:rsid w:val="002D19B8"/>
    <w:rsid w:val="0030747C"/>
    <w:rsid w:val="0033559D"/>
    <w:rsid w:val="00391A17"/>
    <w:rsid w:val="003C5A5A"/>
    <w:rsid w:val="00417CB7"/>
    <w:rsid w:val="00443612"/>
    <w:rsid w:val="004450D8"/>
    <w:rsid w:val="00453952"/>
    <w:rsid w:val="004A5B0C"/>
    <w:rsid w:val="004A777D"/>
    <w:rsid w:val="004F3148"/>
    <w:rsid w:val="005204C8"/>
    <w:rsid w:val="00591865"/>
    <w:rsid w:val="005D38AC"/>
    <w:rsid w:val="006028F2"/>
    <w:rsid w:val="00607475"/>
    <w:rsid w:val="00616F0E"/>
    <w:rsid w:val="00621199"/>
    <w:rsid w:val="006515FB"/>
    <w:rsid w:val="0068554B"/>
    <w:rsid w:val="006D0383"/>
    <w:rsid w:val="006D1592"/>
    <w:rsid w:val="006E3C9A"/>
    <w:rsid w:val="006F0043"/>
    <w:rsid w:val="006F3B64"/>
    <w:rsid w:val="00703C36"/>
    <w:rsid w:val="007068EB"/>
    <w:rsid w:val="00707CAB"/>
    <w:rsid w:val="00734E77"/>
    <w:rsid w:val="00764D72"/>
    <w:rsid w:val="007875D3"/>
    <w:rsid w:val="007B7E8E"/>
    <w:rsid w:val="00854612"/>
    <w:rsid w:val="0089193A"/>
    <w:rsid w:val="008953D0"/>
    <w:rsid w:val="008A0A39"/>
    <w:rsid w:val="008B2B9F"/>
    <w:rsid w:val="008E05DC"/>
    <w:rsid w:val="009143FF"/>
    <w:rsid w:val="00962928"/>
    <w:rsid w:val="0096518C"/>
    <w:rsid w:val="009C31D9"/>
    <w:rsid w:val="009C3C5A"/>
    <w:rsid w:val="009C7566"/>
    <w:rsid w:val="00A32EB3"/>
    <w:rsid w:val="00A81454"/>
    <w:rsid w:val="00A93991"/>
    <w:rsid w:val="00AA4096"/>
    <w:rsid w:val="00AE4964"/>
    <w:rsid w:val="00AE549C"/>
    <w:rsid w:val="00AE7DD1"/>
    <w:rsid w:val="00B50DAF"/>
    <w:rsid w:val="00B65DFD"/>
    <w:rsid w:val="00BA3E50"/>
    <w:rsid w:val="00BB632A"/>
    <w:rsid w:val="00BD5EC2"/>
    <w:rsid w:val="00C017DF"/>
    <w:rsid w:val="00C026B3"/>
    <w:rsid w:val="00C61D99"/>
    <w:rsid w:val="00C84CEC"/>
    <w:rsid w:val="00C85907"/>
    <w:rsid w:val="00CA1F45"/>
    <w:rsid w:val="00CB421A"/>
    <w:rsid w:val="00CE01A7"/>
    <w:rsid w:val="00CF3905"/>
    <w:rsid w:val="00D10266"/>
    <w:rsid w:val="00D75F6E"/>
    <w:rsid w:val="00D87612"/>
    <w:rsid w:val="00D961A3"/>
    <w:rsid w:val="00DA2C4B"/>
    <w:rsid w:val="00DC1CD8"/>
    <w:rsid w:val="00DC7DFE"/>
    <w:rsid w:val="00E179AC"/>
    <w:rsid w:val="00E272B8"/>
    <w:rsid w:val="00E27AF7"/>
    <w:rsid w:val="00E67E0A"/>
    <w:rsid w:val="00E701E1"/>
    <w:rsid w:val="00E72C30"/>
    <w:rsid w:val="00ED2F77"/>
    <w:rsid w:val="00F61C66"/>
    <w:rsid w:val="00F6516C"/>
    <w:rsid w:val="00F66832"/>
    <w:rsid w:val="00F7719E"/>
    <w:rsid w:val="00F77A8E"/>
    <w:rsid w:val="00FE3FBC"/>
    <w:rsid w:val="180BF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9099E"/>
  <w15:docId w15:val="{D0835436-C6BB-4EF3-975F-B88F6F02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DD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72C30"/>
    <w:rPr>
      <w:rFonts w:ascii="Tahoma" w:eastAsiaTheme="minorHAnsi" w:hAnsi="Tahoma" w:cs="Tahoma"/>
      <w:sz w:val="16"/>
      <w:szCs w:val="16"/>
      <w:lang w:eastAsia="ja-JP"/>
    </w:rPr>
  </w:style>
  <w:style w:type="character" w:customStyle="1" w:styleId="BalloonTextChar">
    <w:name w:val="Balloon Text Char"/>
    <w:basedOn w:val="DefaultParagraphFont"/>
    <w:link w:val="BalloonText"/>
    <w:rsid w:val="00E72C30"/>
    <w:rPr>
      <w:rFonts w:ascii="Tahoma" w:hAnsi="Tahoma" w:cs="Tahoma"/>
      <w:sz w:val="16"/>
      <w:szCs w:val="16"/>
      <w:lang w:eastAsia="ja-JP"/>
    </w:rPr>
  </w:style>
  <w:style w:type="paragraph" w:styleId="Header">
    <w:name w:val="header"/>
    <w:basedOn w:val="Normal"/>
    <w:link w:val="HeaderChar"/>
    <w:uiPriority w:val="99"/>
    <w:rsid w:val="002D19B8"/>
    <w:pPr>
      <w:tabs>
        <w:tab w:val="center" w:pos="4513"/>
        <w:tab w:val="right" w:pos="9026"/>
      </w:tabs>
    </w:pPr>
    <w:rPr>
      <w:rFonts w:ascii="Calibri" w:eastAsiaTheme="minorHAnsi" w:hAnsi="Calibri"/>
      <w:sz w:val="22"/>
      <w:szCs w:val="24"/>
      <w:lang w:eastAsia="ja-JP"/>
    </w:rPr>
  </w:style>
  <w:style w:type="character" w:customStyle="1" w:styleId="HeaderChar">
    <w:name w:val="Header Char"/>
    <w:basedOn w:val="DefaultParagraphFont"/>
    <w:link w:val="Header"/>
    <w:uiPriority w:val="99"/>
    <w:rsid w:val="002D19B8"/>
    <w:rPr>
      <w:rFonts w:ascii="Calibri" w:hAnsi="Calibri"/>
      <w:sz w:val="22"/>
      <w:szCs w:val="24"/>
      <w:lang w:eastAsia="ja-JP"/>
    </w:rPr>
  </w:style>
  <w:style w:type="paragraph" w:styleId="Footer">
    <w:name w:val="footer"/>
    <w:basedOn w:val="Normal"/>
    <w:link w:val="FooterChar"/>
    <w:rsid w:val="002D19B8"/>
    <w:pPr>
      <w:tabs>
        <w:tab w:val="center" w:pos="4513"/>
        <w:tab w:val="right" w:pos="9026"/>
      </w:tabs>
    </w:pPr>
    <w:rPr>
      <w:rFonts w:ascii="Calibri" w:eastAsiaTheme="minorHAnsi" w:hAnsi="Calibri"/>
      <w:sz w:val="22"/>
      <w:szCs w:val="24"/>
      <w:lang w:eastAsia="ja-JP"/>
    </w:rPr>
  </w:style>
  <w:style w:type="character" w:customStyle="1" w:styleId="FooterChar">
    <w:name w:val="Footer Char"/>
    <w:basedOn w:val="DefaultParagraphFont"/>
    <w:link w:val="Footer"/>
    <w:rsid w:val="002D19B8"/>
    <w:rPr>
      <w:rFonts w:ascii="Calibri" w:hAnsi="Calibri"/>
      <w:sz w:val="22"/>
      <w:szCs w:val="24"/>
      <w:lang w:eastAsia="ja-JP"/>
    </w:rPr>
  </w:style>
  <w:style w:type="table" w:styleId="TableGrid">
    <w:name w:val="Table Grid"/>
    <w:basedOn w:val="TableNormal"/>
    <w:rsid w:val="00B6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E50"/>
    <w:pPr>
      <w:ind w:left="720"/>
      <w:contextualSpacing/>
    </w:pPr>
  </w:style>
  <w:style w:type="character" w:styleId="Hyperlink">
    <w:name w:val="Hyperlink"/>
    <w:basedOn w:val="DefaultParagraphFont"/>
    <w:uiPriority w:val="99"/>
    <w:rsid w:val="00ED2F77"/>
    <w:rPr>
      <w:color w:val="0000FF" w:themeColor="hyperlink"/>
      <w:u w:val="single"/>
    </w:rPr>
  </w:style>
  <w:style w:type="character" w:customStyle="1" w:styleId="apple-converted-space">
    <w:name w:val="apple-converted-space"/>
    <w:basedOn w:val="DefaultParagraphFont"/>
    <w:rsid w:val="00F77A8E"/>
  </w:style>
  <w:style w:type="character" w:styleId="UnresolvedMention">
    <w:name w:val="Unresolved Mention"/>
    <w:basedOn w:val="DefaultParagraphFont"/>
    <w:uiPriority w:val="99"/>
    <w:semiHidden/>
    <w:unhideWhenUsed/>
    <w:rsid w:val="00F77A8E"/>
    <w:rPr>
      <w:color w:val="605E5C"/>
      <w:shd w:val="clear" w:color="auto" w:fill="E1DFDD"/>
    </w:rPr>
  </w:style>
  <w:style w:type="character" w:styleId="CommentReference">
    <w:name w:val="annotation reference"/>
    <w:basedOn w:val="DefaultParagraphFont"/>
    <w:semiHidden/>
    <w:unhideWhenUsed/>
    <w:rsid w:val="00F77A8E"/>
    <w:rPr>
      <w:sz w:val="16"/>
      <w:szCs w:val="16"/>
    </w:rPr>
  </w:style>
  <w:style w:type="paragraph" w:styleId="CommentText">
    <w:name w:val="annotation text"/>
    <w:basedOn w:val="Normal"/>
    <w:link w:val="CommentTextChar"/>
    <w:unhideWhenUsed/>
    <w:rsid w:val="00F77A8E"/>
    <w:rPr>
      <w:sz w:val="20"/>
    </w:rPr>
  </w:style>
  <w:style w:type="character" w:customStyle="1" w:styleId="CommentTextChar">
    <w:name w:val="Comment Text Char"/>
    <w:basedOn w:val="DefaultParagraphFont"/>
    <w:link w:val="CommentText"/>
    <w:rsid w:val="00F77A8E"/>
    <w:rPr>
      <w:rFonts w:eastAsia="Times New Roman"/>
    </w:rPr>
  </w:style>
  <w:style w:type="paragraph" w:styleId="CommentSubject">
    <w:name w:val="annotation subject"/>
    <w:basedOn w:val="CommentText"/>
    <w:next w:val="CommentText"/>
    <w:link w:val="CommentSubjectChar"/>
    <w:semiHidden/>
    <w:unhideWhenUsed/>
    <w:rsid w:val="00F77A8E"/>
    <w:rPr>
      <w:b/>
      <w:bCs/>
    </w:rPr>
  </w:style>
  <w:style w:type="character" w:customStyle="1" w:styleId="CommentSubjectChar">
    <w:name w:val="Comment Subject Char"/>
    <w:basedOn w:val="CommentTextChar"/>
    <w:link w:val="CommentSubject"/>
    <w:semiHidden/>
    <w:rsid w:val="00F77A8E"/>
    <w:rPr>
      <w:rFonts w:eastAsia="Times New Roman"/>
      <w:b/>
      <w:bCs/>
    </w:rPr>
  </w:style>
  <w:style w:type="paragraph" w:styleId="Revision">
    <w:name w:val="Revision"/>
    <w:hidden/>
    <w:uiPriority w:val="99"/>
    <w:semiHidden/>
    <w:rsid w:val="00D10266"/>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4511">
      <w:bodyDiv w:val="1"/>
      <w:marLeft w:val="0"/>
      <w:marRight w:val="0"/>
      <w:marTop w:val="0"/>
      <w:marBottom w:val="0"/>
      <w:divBdr>
        <w:top w:val="none" w:sz="0" w:space="0" w:color="auto"/>
        <w:left w:val="none" w:sz="0" w:space="0" w:color="auto"/>
        <w:bottom w:val="none" w:sz="0" w:space="0" w:color="auto"/>
        <w:right w:val="none" w:sz="0" w:space="0" w:color="auto"/>
      </w:divBdr>
    </w:div>
    <w:div w:id="511726635">
      <w:bodyDiv w:val="1"/>
      <w:marLeft w:val="0"/>
      <w:marRight w:val="0"/>
      <w:marTop w:val="0"/>
      <w:marBottom w:val="0"/>
      <w:divBdr>
        <w:top w:val="none" w:sz="0" w:space="0" w:color="auto"/>
        <w:left w:val="none" w:sz="0" w:space="0" w:color="auto"/>
        <w:bottom w:val="none" w:sz="0" w:space="0" w:color="auto"/>
        <w:right w:val="none" w:sz="0" w:space="0" w:color="auto"/>
      </w:divBdr>
    </w:div>
    <w:div w:id="722214148">
      <w:bodyDiv w:val="1"/>
      <w:marLeft w:val="0"/>
      <w:marRight w:val="0"/>
      <w:marTop w:val="0"/>
      <w:marBottom w:val="0"/>
      <w:divBdr>
        <w:top w:val="none" w:sz="0" w:space="0" w:color="auto"/>
        <w:left w:val="none" w:sz="0" w:space="0" w:color="auto"/>
        <w:bottom w:val="none" w:sz="0" w:space="0" w:color="auto"/>
        <w:right w:val="none" w:sz="0" w:space="0" w:color="auto"/>
      </w:divBdr>
    </w:div>
    <w:div w:id="110785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teachr.github.i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syteachr.github.i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teachr.github.i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b.watts@bath.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0A34D5551D474894CD56A196C8D7D3" ma:contentTypeVersion="4" ma:contentTypeDescription="Create a new document." ma:contentTypeScope="" ma:versionID="a264030f0dc8b66f67fe09d9608abea2">
  <xsd:schema xmlns:xsd="http://www.w3.org/2001/XMLSchema" xmlns:xs="http://www.w3.org/2001/XMLSchema" xmlns:p="http://schemas.microsoft.com/office/2006/metadata/properties" xmlns:ns2="d5b5ce6e-b0f3-4b07-aa92-b138c0bfe9da" targetNamespace="http://schemas.microsoft.com/office/2006/metadata/properties" ma:root="true" ma:fieldsID="ffa63be7d0a92041b76ac51ac92ed5f0" ns2:_="">
    <xsd:import namespace="d5b5ce6e-b0f3-4b07-aa92-b138c0bfe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ce6e-b0f3-4b07-aa92-b138c0bf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E09DF-19F5-4848-9DA5-B1253E437E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8AE1AD-A305-4599-A4B9-7346ABA8BD9F}">
  <ds:schemaRefs>
    <ds:schemaRef ds:uri="http://schemas.microsoft.com/sharepoint/v3/contenttype/forms"/>
  </ds:schemaRefs>
</ds:datastoreItem>
</file>

<file path=customXml/itemProps3.xml><?xml version="1.0" encoding="utf-8"?>
<ds:datastoreItem xmlns:ds="http://schemas.openxmlformats.org/officeDocument/2006/customXml" ds:itemID="{0081F6C3-B9FD-4502-804F-CD616DD7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5ce6e-b0f3-4b07-aa92-b138c0bf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King</dc:creator>
  <cp:lastModifiedBy>James Fern</cp:lastModifiedBy>
  <cp:revision>2</cp:revision>
  <dcterms:created xsi:type="dcterms:W3CDTF">2025-03-31T15:55:00Z</dcterms:created>
  <dcterms:modified xsi:type="dcterms:W3CDTF">2025-03-31T15:55:00Z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0x0101003B0A34D5551D474894CD56A196C8D7D3</vt:lpwstr>
  </property>
  <property fmtid="{D5CDD505-2E9C-101B-9397-08002B2CF9AE}" pid="3" name="GrammarlyDocumentId">
    <vt:lpwstr>c639842c1bf33f864fea5cdba5b582a29a20ff1a0d14b98965e94a8a03593f8c</vt:lpwstr>
  </property>
</Properties>
</file>